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B6428" w14:textId="77777777" w:rsidR="0057539A" w:rsidRDefault="0057539A">
      <w:pPr>
        <w:jc w:val="center"/>
        <w:rPr>
          <w:rFonts w:ascii="宋体"/>
          <w:b/>
          <w:sz w:val="32"/>
          <w:szCs w:val="32"/>
        </w:rPr>
      </w:pPr>
    </w:p>
    <w:p w14:paraId="0AFE0ABB" w14:textId="77777777" w:rsidR="0057539A" w:rsidRDefault="0057539A">
      <w:pPr>
        <w:jc w:val="center"/>
        <w:rPr>
          <w:rFonts w:ascii="宋体"/>
          <w:b/>
          <w:sz w:val="32"/>
          <w:szCs w:val="32"/>
        </w:rPr>
      </w:pPr>
    </w:p>
    <w:p w14:paraId="4EEE6440" w14:textId="77777777" w:rsidR="0057539A" w:rsidRDefault="0057539A">
      <w:pPr>
        <w:jc w:val="center"/>
        <w:rPr>
          <w:rFonts w:ascii="宋体"/>
          <w:b/>
          <w:sz w:val="32"/>
          <w:szCs w:val="32"/>
        </w:rPr>
      </w:pPr>
    </w:p>
    <w:p w14:paraId="2A88CD8F" w14:textId="77777777" w:rsidR="0057539A" w:rsidRDefault="00BA5690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山西省地方标准</w:t>
      </w:r>
    </w:p>
    <w:p w14:paraId="5D42A669" w14:textId="77777777" w:rsidR="0057539A" w:rsidRDefault="00BA5690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《马铃薯培土覆苗栽培技术规程》</w:t>
      </w:r>
    </w:p>
    <w:p w14:paraId="60F70493" w14:textId="77777777" w:rsidR="0057539A" w:rsidRDefault="00BA5690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编制说明</w:t>
      </w:r>
    </w:p>
    <w:p w14:paraId="7F7773F5" w14:textId="77777777" w:rsidR="0057539A" w:rsidRDefault="0057539A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14:paraId="24A8882C" w14:textId="77777777" w:rsidR="0057539A" w:rsidRDefault="0057539A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14:paraId="707CD7B9" w14:textId="77777777" w:rsidR="0057539A" w:rsidRDefault="0057539A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14:paraId="006CC8F3" w14:textId="77777777" w:rsidR="0057539A" w:rsidRDefault="0057539A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14:paraId="6865C5C0" w14:textId="77777777" w:rsidR="0057539A" w:rsidRDefault="0057539A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14:paraId="23604ECA" w14:textId="77777777" w:rsidR="0057539A" w:rsidRDefault="0057539A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14:paraId="40BB59E0" w14:textId="77777777" w:rsidR="0057539A" w:rsidRDefault="0057539A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14:paraId="6E73AC95" w14:textId="77777777" w:rsidR="0057539A" w:rsidRDefault="0057539A">
      <w:pPr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14:paraId="66B0B189" w14:textId="77777777" w:rsidR="0057539A" w:rsidRDefault="0057539A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14:paraId="2397B3B5" w14:textId="77777777" w:rsidR="0057539A" w:rsidRDefault="0057539A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14:paraId="0DD5DF8E" w14:textId="77777777" w:rsidR="0057539A" w:rsidRDefault="0057539A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14:paraId="60EDF1EC" w14:textId="77777777" w:rsidR="0057539A" w:rsidRDefault="00BA5690">
      <w:pPr>
        <w:spacing w:line="360" w:lineRule="auto"/>
        <w:jc w:val="center"/>
        <w:rPr>
          <w:rFonts w:ascii="宋体" w:hAnsi="宋体"/>
          <w:b/>
          <w:kern w:val="22"/>
          <w:sz w:val="10"/>
          <w:szCs w:val="10"/>
        </w:rPr>
      </w:pPr>
      <w:r>
        <w:rPr>
          <w:rFonts w:ascii="宋体" w:hAnsi="宋体" w:hint="eastAsia"/>
          <w:b/>
          <w:kern w:val="22"/>
          <w:sz w:val="32"/>
          <w:szCs w:val="32"/>
        </w:rPr>
        <w:t>编制单位：山西农业大学</w:t>
      </w:r>
    </w:p>
    <w:p w14:paraId="2366D270" w14:textId="77777777" w:rsidR="0057539A" w:rsidRDefault="00BA5690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二〇二四年十月</w:t>
      </w:r>
    </w:p>
    <w:p w14:paraId="3AA3D526" w14:textId="77777777" w:rsidR="0057539A" w:rsidRDefault="0057539A">
      <w:pPr>
        <w:jc w:val="center"/>
        <w:rPr>
          <w:rFonts w:ascii="宋体" w:hAnsi="宋体"/>
          <w:b/>
          <w:sz w:val="32"/>
          <w:szCs w:val="32"/>
        </w:rPr>
      </w:pPr>
    </w:p>
    <w:p w14:paraId="3A34F111" w14:textId="77777777" w:rsidR="0057539A" w:rsidRDefault="0057539A">
      <w:pPr>
        <w:jc w:val="center"/>
        <w:rPr>
          <w:rFonts w:ascii="宋体" w:hAnsi="宋体"/>
          <w:b/>
          <w:sz w:val="32"/>
          <w:szCs w:val="32"/>
        </w:rPr>
      </w:pPr>
    </w:p>
    <w:p w14:paraId="1C10DFFC" w14:textId="77777777" w:rsidR="0057539A" w:rsidRDefault="0057539A">
      <w:pPr>
        <w:jc w:val="center"/>
        <w:rPr>
          <w:rFonts w:ascii="宋体" w:hAnsi="宋体"/>
          <w:b/>
          <w:sz w:val="32"/>
          <w:szCs w:val="32"/>
        </w:rPr>
      </w:pPr>
    </w:p>
    <w:p w14:paraId="4E6D92F9" w14:textId="77777777" w:rsidR="0057539A" w:rsidRDefault="00BA5690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>山西省地方标准</w:t>
      </w:r>
    </w:p>
    <w:p w14:paraId="5CAC3EC9" w14:textId="77777777" w:rsidR="0057539A" w:rsidRDefault="00BA5690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《马铃薯培土覆苗栽培技术规程》</w:t>
      </w:r>
    </w:p>
    <w:p w14:paraId="56F1872D" w14:textId="77777777" w:rsidR="0057539A" w:rsidRDefault="00BA5690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编制说明</w:t>
      </w:r>
    </w:p>
    <w:p w14:paraId="0ADBA13E" w14:textId="77777777" w:rsidR="0057539A" w:rsidRDefault="0057539A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</w:p>
    <w:p w14:paraId="26C57D79" w14:textId="77777777" w:rsidR="0057539A" w:rsidRDefault="00BA569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一、工作简况</w:t>
      </w:r>
    </w:p>
    <w:p w14:paraId="016B5C69" w14:textId="77777777" w:rsidR="0057539A" w:rsidRDefault="00BA5690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1任务来源</w:t>
      </w:r>
    </w:p>
    <w:p w14:paraId="09BB39BB" w14:textId="4A51548E" w:rsidR="00806846" w:rsidRPr="00806846" w:rsidRDefault="00BA5690" w:rsidP="00806846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按照山西省市场监督管理局</w:t>
      </w:r>
      <w:proofErr w:type="gramStart"/>
      <w:r>
        <w:rPr>
          <w:rFonts w:ascii="仿宋_GB2312" w:eastAsia="仿宋_GB2312" w:hAnsi="宋体" w:hint="eastAsia"/>
          <w:sz w:val="24"/>
        </w:rPr>
        <w:t>《</w:t>
      </w:r>
      <w:proofErr w:type="gramEnd"/>
      <w:r>
        <w:rPr>
          <w:rFonts w:ascii="仿宋_GB2312" w:eastAsia="仿宋_GB2312" w:hAnsi="宋体" w:hint="eastAsia"/>
          <w:sz w:val="24"/>
        </w:rPr>
        <w:t>关于202</w:t>
      </w:r>
      <w:r>
        <w:rPr>
          <w:rFonts w:ascii="仿宋_GB2312" w:eastAsia="仿宋_GB2312" w:hAnsi="宋体"/>
          <w:sz w:val="24"/>
        </w:rPr>
        <w:t>3</w:t>
      </w:r>
      <w:r>
        <w:rPr>
          <w:rFonts w:ascii="仿宋_GB2312" w:eastAsia="仿宋_GB2312" w:hAnsi="宋体" w:hint="eastAsia"/>
          <w:sz w:val="24"/>
        </w:rPr>
        <w:t>年度省级地方标准复审结论公告（山西省地方标准公告202</w:t>
      </w:r>
      <w:r>
        <w:rPr>
          <w:rFonts w:ascii="仿宋_GB2312" w:eastAsia="仿宋_GB2312" w:hAnsi="宋体"/>
          <w:sz w:val="24"/>
        </w:rPr>
        <w:t>4</w:t>
      </w:r>
      <w:r>
        <w:rPr>
          <w:rFonts w:ascii="仿宋_GB2312" w:eastAsia="仿宋_GB2312" w:hAnsi="宋体" w:hint="eastAsia"/>
          <w:sz w:val="24"/>
        </w:rPr>
        <w:t>年第</w:t>
      </w:r>
      <w:r>
        <w:rPr>
          <w:rFonts w:ascii="仿宋_GB2312" w:eastAsia="仿宋_GB2312" w:hAnsi="宋体"/>
          <w:sz w:val="24"/>
        </w:rPr>
        <w:t>4</w:t>
      </w:r>
      <w:r>
        <w:rPr>
          <w:rFonts w:ascii="仿宋_GB2312" w:eastAsia="仿宋_GB2312" w:hAnsi="宋体" w:hint="eastAsia"/>
          <w:sz w:val="24"/>
        </w:rPr>
        <w:t>号），</w:t>
      </w:r>
      <w:proofErr w:type="gramStart"/>
      <w:r>
        <w:rPr>
          <w:rFonts w:ascii="仿宋_GB2312" w:eastAsia="仿宋_GB2312" w:hAnsi="宋体" w:hint="eastAsia"/>
          <w:sz w:val="24"/>
        </w:rPr>
        <w:t>《</w:t>
      </w:r>
      <w:proofErr w:type="gramEnd"/>
      <w:r>
        <w:rPr>
          <w:rFonts w:ascii="仿宋_GB2312" w:eastAsia="仿宋_GB2312" w:hAnsi="宋体" w:hint="eastAsia"/>
          <w:sz w:val="24"/>
        </w:rPr>
        <w:t>马铃薯</w:t>
      </w:r>
      <w:proofErr w:type="gramStart"/>
      <w:r>
        <w:rPr>
          <w:rFonts w:ascii="仿宋_GB2312" w:eastAsia="仿宋_GB2312" w:hAnsi="宋体" w:hint="eastAsia"/>
          <w:sz w:val="24"/>
        </w:rPr>
        <w:t>培土覆苗栽培</w:t>
      </w:r>
      <w:proofErr w:type="gramEnd"/>
      <w:r>
        <w:rPr>
          <w:rFonts w:ascii="仿宋_GB2312" w:eastAsia="仿宋_GB2312" w:hAnsi="宋体" w:hint="eastAsia"/>
          <w:sz w:val="24"/>
        </w:rPr>
        <w:t>技术规程</w:t>
      </w:r>
      <w:proofErr w:type="gramStart"/>
      <w:r>
        <w:rPr>
          <w:rFonts w:ascii="仿宋_GB2312" w:eastAsia="仿宋_GB2312" w:hAnsi="宋体" w:hint="eastAsia"/>
          <w:sz w:val="24"/>
        </w:rPr>
        <w:t>》</w:t>
      </w:r>
      <w:proofErr w:type="gramEnd"/>
      <w:r>
        <w:rPr>
          <w:rFonts w:ascii="仿宋_GB2312" w:eastAsia="仿宋_GB2312" w:hAnsi="宋体" w:hint="eastAsia"/>
          <w:sz w:val="24"/>
        </w:rPr>
        <w:t>DB14/T</w:t>
      </w:r>
      <w:r>
        <w:rPr>
          <w:rFonts w:ascii="仿宋_GB2312" w:eastAsia="仿宋_GB2312" w:hAnsi="宋体"/>
          <w:sz w:val="24"/>
        </w:rPr>
        <w:t xml:space="preserve"> 1499</w:t>
      </w:r>
      <w:r>
        <w:rPr>
          <w:rFonts w:ascii="仿宋_GB2312" w:eastAsia="仿宋_GB2312" w:hAnsi="宋体" w:hint="eastAsia"/>
          <w:sz w:val="24"/>
        </w:rPr>
        <w:t>-</w:t>
      </w:r>
      <w:r>
        <w:rPr>
          <w:rFonts w:ascii="仿宋_GB2312" w:eastAsia="仿宋_GB2312" w:hAnsi="宋体"/>
          <w:sz w:val="24"/>
        </w:rPr>
        <w:t>2017</w:t>
      </w:r>
      <w:r>
        <w:rPr>
          <w:rFonts w:ascii="仿宋_GB2312" w:eastAsia="仿宋_GB2312" w:hAnsi="宋体" w:hint="eastAsia"/>
          <w:sz w:val="24"/>
        </w:rPr>
        <w:t>被列入山西省地方标准修订项目计划，本标准由山西省农业标准化技术委员会（SXS/TC19）归口。</w:t>
      </w:r>
    </w:p>
    <w:p w14:paraId="2DF6F94B" w14:textId="77777777" w:rsidR="0057539A" w:rsidRDefault="00BA5690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 起草</w:t>
      </w:r>
      <w:r>
        <w:rPr>
          <w:rFonts w:ascii="楷体_GB2312" w:eastAsia="楷体_GB2312"/>
          <w:sz w:val="24"/>
        </w:rPr>
        <w:t>单位和主要起草人</w:t>
      </w:r>
    </w:p>
    <w:p w14:paraId="32C0AC98" w14:textId="64327312" w:rsidR="0057539A" w:rsidRDefault="00BA569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起草</w:t>
      </w:r>
      <w:r w:rsidR="00806846">
        <w:rPr>
          <w:rFonts w:ascii="仿宋_GB2312" w:eastAsia="仿宋_GB2312" w:hAnsi="宋体" w:hint="eastAsia"/>
          <w:sz w:val="24"/>
        </w:rPr>
        <w:t>任务由</w:t>
      </w:r>
      <w:r>
        <w:rPr>
          <w:rFonts w:ascii="仿宋_GB2312" w:eastAsia="仿宋_GB2312" w:hAnsi="宋体" w:hint="eastAsia"/>
          <w:sz w:val="24"/>
        </w:rPr>
        <w:t>山西农业大学</w:t>
      </w:r>
      <w:r w:rsidR="00806846">
        <w:rPr>
          <w:rFonts w:ascii="仿宋_GB2312" w:eastAsia="仿宋_GB2312" w:hAnsi="宋体" w:hint="eastAsia"/>
          <w:sz w:val="24"/>
        </w:rPr>
        <w:t>承担。</w:t>
      </w:r>
      <w:r w:rsidR="00CE3F9E">
        <w:rPr>
          <w:rFonts w:ascii="仿宋_GB2312" w:eastAsia="仿宋_GB2312" w:hAnsi="宋体" w:hint="eastAsia"/>
          <w:sz w:val="24"/>
        </w:rPr>
        <w:t>协作单位</w:t>
      </w:r>
      <w:r w:rsidR="00806846">
        <w:rPr>
          <w:rFonts w:ascii="仿宋_GB2312" w:eastAsia="仿宋_GB2312" w:hAnsi="宋体" w:hint="eastAsia"/>
          <w:sz w:val="24"/>
        </w:rPr>
        <w:t>有</w:t>
      </w:r>
      <w:r>
        <w:rPr>
          <w:rFonts w:ascii="仿宋_GB2312" w:eastAsia="仿宋_GB2312" w:hAnsi="宋体" w:hint="eastAsia"/>
          <w:sz w:val="24"/>
        </w:rPr>
        <w:t>太原市农业技术推广服务中心、大同市植物保护植物检疫中心</w:t>
      </w:r>
      <w:r>
        <w:rPr>
          <w:rFonts w:ascii="仿宋_GB2312" w:eastAsia="仿宋_GB2312" w:hAnsi="宋体"/>
          <w:sz w:val="24"/>
        </w:rPr>
        <w:t>。</w:t>
      </w:r>
      <w:r>
        <w:rPr>
          <w:rFonts w:ascii="仿宋_GB2312" w:eastAsia="仿宋_GB2312" w:hAnsi="宋体" w:hint="eastAsia"/>
          <w:sz w:val="24"/>
        </w:rPr>
        <w:t>主要起草人信息见下表。</w:t>
      </w:r>
    </w:p>
    <w:p w14:paraId="396AB011" w14:textId="4C47A63F" w:rsidR="0057539A" w:rsidRDefault="00BA5690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主要起草人信息</w:t>
      </w:r>
    </w:p>
    <w:tbl>
      <w:tblPr>
        <w:tblStyle w:val="af1"/>
        <w:tblW w:w="8671" w:type="dxa"/>
        <w:jc w:val="center"/>
        <w:tblLook w:val="04A0" w:firstRow="1" w:lastRow="0" w:firstColumn="1" w:lastColumn="0" w:noHBand="0" w:noVBand="1"/>
      </w:tblPr>
      <w:tblGrid>
        <w:gridCol w:w="1242"/>
        <w:gridCol w:w="993"/>
        <w:gridCol w:w="1588"/>
        <w:gridCol w:w="3402"/>
        <w:gridCol w:w="1446"/>
      </w:tblGrid>
      <w:tr w:rsidR="0057539A" w14:paraId="178BA99F" w14:textId="77777777" w:rsidTr="008F1141">
        <w:trPr>
          <w:jc w:val="center"/>
        </w:trPr>
        <w:tc>
          <w:tcPr>
            <w:tcW w:w="1242" w:type="dxa"/>
          </w:tcPr>
          <w:p w14:paraId="4CF14EAC" w14:textId="77777777" w:rsidR="0057539A" w:rsidRPr="008F1141" w:rsidRDefault="00BA5690" w:rsidP="00061683">
            <w:pPr>
              <w:spacing w:line="360" w:lineRule="auto"/>
              <w:ind w:firstLineChars="100" w:firstLine="240"/>
              <w:jc w:val="left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993" w:type="dxa"/>
          </w:tcPr>
          <w:p w14:paraId="6063F5CC" w14:textId="77777777" w:rsidR="0057539A" w:rsidRPr="008F1141" w:rsidRDefault="00BA5690" w:rsidP="00061683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588" w:type="dxa"/>
          </w:tcPr>
          <w:p w14:paraId="75D980BA" w14:textId="77777777" w:rsidR="0057539A" w:rsidRPr="008F1141" w:rsidRDefault="00BA5690" w:rsidP="00061683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职务/职称</w:t>
            </w:r>
          </w:p>
        </w:tc>
        <w:tc>
          <w:tcPr>
            <w:tcW w:w="3402" w:type="dxa"/>
          </w:tcPr>
          <w:p w14:paraId="342C55CF" w14:textId="77777777" w:rsidR="0057539A" w:rsidRPr="008F1141" w:rsidRDefault="00BA5690" w:rsidP="00061683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工作单位</w:t>
            </w:r>
          </w:p>
        </w:tc>
        <w:tc>
          <w:tcPr>
            <w:tcW w:w="1446" w:type="dxa"/>
          </w:tcPr>
          <w:p w14:paraId="23E4B1F4" w14:textId="77777777" w:rsidR="0057539A" w:rsidRPr="008F1141" w:rsidRDefault="00BA5690" w:rsidP="0006168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任务分工</w:t>
            </w:r>
          </w:p>
        </w:tc>
      </w:tr>
      <w:tr w:rsidR="0057539A" w14:paraId="627406C2" w14:textId="77777777" w:rsidTr="008F1141">
        <w:trPr>
          <w:jc w:val="center"/>
        </w:trPr>
        <w:tc>
          <w:tcPr>
            <w:tcW w:w="1242" w:type="dxa"/>
          </w:tcPr>
          <w:p w14:paraId="63F6F347" w14:textId="77777777" w:rsidR="0057539A" w:rsidRPr="008F1141" w:rsidRDefault="00BA5690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段永红</w:t>
            </w:r>
          </w:p>
        </w:tc>
        <w:tc>
          <w:tcPr>
            <w:tcW w:w="993" w:type="dxa"/>
          </w:tcPr>
          <w:p w14:paraId="13DFE5AE" w14:textId="77777777" w:rsidR="0057539A" w:rsidRPr="008F1141" w:rsidRDefault="00BA5690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588" w:type="dxa"/>
          </w:tcPr>
          <w:p w14:paraId="0F7AF37E" w14:textId="77777777" w:rsidR="0057539A" w:rsidRPr="008F1141" w:rsidRDefault="00BA5690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副教授</w:t>
            </w:r>
          </w:p>
        </w:tc>
        <w:tc>
          <w:tcPr>
            <w:tcW w:w="3402" w:type="dxa"/>
          </w:tcPr>
          <w:p w14:paraId="7ADBF3D9" w14:textId="77777777" w:rsidR="0057539A" w:rsidRPr="008F1141" w:rsidRDefault="00BA5690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6326CC2F" w14:textId="77777777" w:rsidR="0057539A" w:rsidRPr="008F1141" w:rsidRDefault="00BA5690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总体安排</w:t>
            </w:r>
          </w:p>
        </w:tc>
      </w:tr>
      <w:tr w:rsidR="0057539A" w14:paraId="7BC9CB24" w14:textId="77777777" w:rsidTr="008F1141">
        <w:trPr>
          <w:jc w:val="center"/>
        </w:trPr>
        <w:tc>
          <w:tcPr>
            <w:tcW w:w="1242" w:type="dxa"/>
          </w:tcPr>
          <w:p w14:paraId="18341898" w14:textId="77777777" w:rsidR="0057539A" w:rsidRPr="008F1141" w:rsidRDefault="00BA5690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彭锁堂</w:t>
            </w:r>
          </w:p>
        </w:tc>
        <w:tc>
          <w:tcPr>
            <w:tcW w:w="993" w:type="dxa"/>
          </w:tcPr>
          <w:p w14:paraId="21A04A13" w14:textId="77777777" w:rsidR="0057539A" w:rsidRPr="008F1141" w:rsidRDefault="00BA5690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男</w:t>
            </w:r>
          </w:p>
        </w:tc>
        <w:tc>
          <w:tcPr>
            <w:tcW w:w="1588" w:type="dxa"/>
          </w:tcPr>
          <w:p w14:paraId="1D467FFD" w14:textId="77777777" w:rsidR="0057539A" w:rsidRPr="008F1141" w:rsidRDefault="00BA5690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副教授</w:t>
            </w:r>
          </w:p>
        </w:tc>
        <w:tc>
          <w:tcPr>
            <w:tcW w:w="3402" w:type="dxa"/>
          </w:tcPr>
          <w:p w14:paraId="34A8D285" w14:textId="77777777" w:rsidR="0057539A" w:rsidRPr="008F1141" w:rsidRDefault="00BA5690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4BA10857" w14:textId="77777777" w:rsidR="0057539A" w:rsidRPr="008F1141" w:rsidRDefault="00BA5690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主要编写</w:t>
            </w:r>
          </w:p>
        </w:tc>
      </w:tr>
      <w:tr w:rsidR="00B01816" w14:paraId="091EE3F5" w14:textId="77777777" w:rsidTr="008F1141">
        <w:trPr>
          <w:jc w:val="center"/>
        </w:trPr>
        <w:tc>
          <w:tcPr>
            <w:tcW w:w="1242" w:type="dxa"/>
          </w:tcPr>
          <w:p w14:paraId="0F111175" w14:textId="01A25E94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郭鑫</w:t>
            </w:r>
          </w:p>
        </w:tc>
        <w:tc>
          <w:tcPr>
            <w:tcW w:w="993" w:type="dxa"/>
          </w:tcPr>
          <w:p w14:paraId="1CD764C9" w14:textId="4D12FE66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男</w:t>
            </w:r>
          </w:p>
        </w:tc>
        <w:tc>
          <w:tcPr>
            <w:tcW w:w="1588" w:type="dxa"/>
          </w:tcPr>
          <w:p w14:paraId="0E423E1A" w14:textId="6CB67674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助研</w:t>
            </w:r>
          </w:p>
        </w:tc>
        <w:tc>
          <w:tcPr>
            <w:tcW w:w="3402" w:type="dxa"/>
          </w:tcPr>
          <w:p w14:paraId="1E551F13" w14:textId="2EEB3EEC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太原市农业技术推广服务中心</w:t>
            </w:r>
          </w:p>
        </w:tc>
        <w:tc>
          <w:tcPr>
            <w:tcW w:w="1446" w:type="dxa"/>
          </w:tcPr>
          <w:p w14:paraId="4295D526" w14:textId="7B401E2F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主要编写</w:t>
            </w:r>
          </w:p>
        </w:tc>
      </w:tr>
      <w:tr w:rsidR="00B01816" w14:paraId="039CE4FD" w14:textId="77777777" w:rsidTr="008F1141">
        <w:trPr>
          <w:jc w:val="center"/>
        </w:trPr>
        <w:tc>
          <w:tcPr>
            <w:tcW w:w="1242" w:type="dxa"/>
          </w:tcPr>
          <w:p w14:paraId="482F0FAA" w14:textId="77BA374B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郭秀卿</w:t>
            </w:r>
          </w:p>
        </w:tc>
        <w:tc>
          <w:tcPr>
            <w:tcW w:w="993" w:type="dxa"/>
          </w:tcPr>
          <w:p w14:paraId="5078B5BD" w14:textId="3DE84171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588" w:type="dxa"/>
          </w:tcPr>
          <w:p w14:paraId="41E1015B" w14:textId="12235602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高级实验师</w:t>
            </w:r>
          </w:p>
        </w:tc>
        <w:tc>
          <w:tcPr>
            <w:tcW w:w="3402" w:type="dxa"/>
          </w:tcPr>
          <w:p w14:paraId="6FFDD6E6" w14:textId="70A748EA" w:rsidR="00B01816" w:rsidRPr="008F1141" w:rsidRDefault="00B01816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782A2365" w14:textId="5CA53011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主要编写</w:t>
            </w:r>
          </w:p>
        </w:tc>
      </w:tr>
      <w:tr w:rsidR="00B01816" w14:paraId="58BCFF6A" w14:textId="77777777" w:rsidTr="008F1141">
        <w:trPr>
          <w:jc w:val="center"/>
        </w:trPr>
        <w:tc>
          <w:tcPr>
            <w:tcW w:w="1242" w:type="dxa"/>
          </w:tcPr>
          <w:p w14:paraId="7C5C315E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崔福柱</w:t>
            </w:r>
          </w:p>
        </w:tc>
        <w:tc>
          <w:tcPr>
            <w:tcW w:w="993" w:type="dxa"/>
          </w:tcPr>
          <w:p w14:paraId="77DEDB41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男</w:t>
            </w:r>
          </w:p>
        </w:tc>
        <w:tc>
          <w:tcPr>
            <w:tcW w:w="1588" w:type="dxa"/>
          </w:tcPr>
          <w:p w14:paraId="3B8E5369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副教授</w:t>
            </w:r>
          </w:p>
        </w:tc>
        <w:tc>
          <w:tcPr>
            <w:tcW w:w="3402" w:type="dxa"/>
          </w:tcPr>
          <w:p w14:paraId="5E22B44A" w14:textId="77777777" w:rsidR="00B01816" w:rsidRPr="008F1141" w:rsidRDefault="00B01816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746B7038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参与编写</w:t>
            </w:r>
          </w:p>
        </w:tc>
      </w:tr>
      <w:tr w:rsidR="00B01816" w14:paraId="23BA479A" w14:textId="77777777" w:rsidTr="008F1141">
        <w:trPr>
          <w:jc w:val="center"/>
        </w:trPr>
        <w:tc>
          <w:tcPr>
            <w:tcW w:w="1242" w:type="dxa"/>
          </w:tcPr>
          <w:p w14:paraId="161CFB80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乔月静</w:t>
            </w:r>
          </w:p>
        </w:tc>
        <w:tc>
          <w:tcPr>
            <w:tcW w:w="993" w:type="dxa"/>
          </w:tcPr>
          <w:p w14:paraId="70E919E4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588" w:type="dxa"/>
          </w:tcPr>
          <w:p w14:paraId="3993291A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副教授</w:t>
            </w:r>
          </w:p>
        </w:tc>
        <w:tc>
          <w:tcPr>
            <w:tcW w:w="3402" w:type="dxa"/>
          </w:tcPr>
          <w:p w14:paraId="5D9CAC3A" w14:textId="77777777" w:rsidR="00B01816" w:rsidRPr="008F1141" w:rsidRDefault="00B01816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5E88087B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参与编写</w:t>
            </w:r>
          </w:p>
        </w:tc>
      </w:tr>
      <w:tr w:rsidR="00B01816" w14:paraId="62FD347F" w14:textId="77777777" w:rsidTr="008F1141">
        <w:trPr>
          <w:jc w:val="center"/>
        </w:trPr>
        <w:tc>
          <w:tcPr>
            <w:tcW w:w="1242" w:type="dxa"/>
          </w:tcPr>
          <w:p w14:paraId="0783269B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吴玉香</w:t>
            </w:r>
          </w:p>
        </w:tc>
        <w:tc>
          <w:tcPr>
            <w:tcW w:w="993" w:type="dxa"/>
          </w:tcPr>
          <w:p w14:paraId="4D6CCBF8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588" w:type="dxa"/>
          </w:tcPr>
          <w:p w14:paraId="61D9C3C1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教授</w:t>
            </w:r>
          </w:p>
        </w:tc>
        <w:tc>
          <w:tcPr>
            <w:tcW w:w="3402" w:type="dxa"/>
          </w:tcPr>
          <w:p w14:paraId="7A37BB12" w14:textId="77777777" w:rsidR="00B01816" w:rsidRPr="008F1141" w:rsidRDefault="00B01816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47109A53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参与编写</w:t>
            </w:r>
          </w:p>
        </w:tc>
      </w:tr>
      <w:tr w:rsidR="00B01816" w14:paraId="68098960" w14:textId="77777777" w:rsidTr="008F1141">
        <w:trPr>
          <w:jc w:val="center"/>
        </w:trPr>
        <w:tc>
          <w:tcPr>
            <w:tcW w:w="1242" w:type="dxa"/>
          </w:tcPr>
          <w:p w14:paraId="312CAA17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lastRenderedPageBreak/>
              <w:t>梅超</w:t>
            </w:r>
          </w:p>
        </w:tc>
        <w:tc>
          <w:tcPr>
            <w:tcW w:w="993" w:type="dxa"/>
          </w:tcPr>
          <w:p w14:paraId="198609B4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男</w:t>
            </w:r>
          </w:p>
        </w:tc>
        <w:tc>
          <w:tcPr>
            <w:tcW w:w="1588" w:type="dxa"/>
          </w:tcPr>
          <w:p w14:paraId="462EED98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副研究员</w:t>
            </w:r>
          </w:p>
        </w:tc>
        <w:tc>
          <w:tcPr>
            <w:tcW w:w="3402" w:type="dxa"/>
          </w:tcPr>
          <w:p w14:paraId="115DCAB2" w14:textId="77777777" w:rsidR="00B01816" w:rsidRPr="008F1141" w:rsidRDefault="00B01816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5635C669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征求意见</w:t>
            </w:r>
          </w:p>
        </w:tc>
      </w:tr>
      <w:tr w:rsidR="00B01816" w14:paraId="70EFB9B0" w14:textId="77777777" w:rsidTr="008F1141">
        <w:trPr>
          <w:jc w:val="center"/>
        </w:trPr>
        <w:tc>
          <w:tcPr>
            <w:tcW w:w="1242" w:type="dxa"/>
          </w:tcPr>
          <w:p w14:paraId="0FBFB6FB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宋倩娜</w:t>
            </w:r>
          </w:p>
        </w:tc>
        <w:tc>
          <w:tcPr>
            <w:tcW w:w="993" w:type="dxa"/>
          </w:tcPr>
          <w:p w14:paraId="48DB678A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588" w:type="dxa"/>
          </w:tcPr>
          <w:p w14:paraId="2420075B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助研</w:t>
            </w:r>
          </w:p>
        </w:tc>
        <w:tc>
          <w:tcPr>
            <w:tcW w:w="3402" w:type="dxa"/>
          </w:tcPr>
          <w:p w14:paraId="7BC6E8F3" w14:textId="77777777" w:rsidR="00B01816" w:rsidRPr="008F1141" w:rsidRDefault="00B01816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18E3A9A4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征求意见</w:t>
            </w:r>
          </w:p>
        </w:tc>
      </w:tr>
      <w:tr w:rsidR="00B01816" w14:paraId="21B8C392" w14:textId="77777777" w:rsidTr="008F1141">
        <w:trPr>
          <w:jc w:val="center"/>
        </w:trPr>
        <w:tc>
          <w:tcPr>
            <w:tcW w:w="1242" w:type="dxa"/>
          </w:tcPr>
          <w:p w14:paraId="26346AD6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李荣峰</w:t>
            </w:r>
          </w:p>
        </w:tc>
        <w:tc>
          <w:tcPr>
            <w:tcW w:w="993" w:type="dxa"/>
          </w:tcPr>
          <w:p w14:paraId="43F35B26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男</w:t>
            </w:r>
          </w:p>
        </w:tc>
        <w:tc>
          <w:tcPr>
            <w:tcW w:w="1588" w:type="dxa"/>
          </w:tcPr>
          <w:p w14:paraId="69FC9E9D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助研</w:t>
            </w:r>
          </w:p>
        </w:tc>
        <w:tc>
          <w:tcPr>
            <w:tcW w:w="3402" w:type="dxa"/>
          </w:tcPr>
          <w:p w14:paraId="1B5DD6C3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大同市植物保护植物检疫中心</w:t>
            </w:r>
          </w:p>
        </w:tc>
        <w:tc>
          <w:tcPr>
            <w:tcW w:w="1446" w:type="dxa"/>
          </w:tcPr>
          <w:p w14:paraId="7A04B5A0" w14:textId="1BF7A88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资料收集</w:t>
            </w:r>
          </w:p>
        </w:tc>
      </w:tr>
      <w:tr w:rsidR="00B01816" w14:paraId="12B4CE01" w14:textId="77777777" w:rsidTr="008F1141">
        <w:trPr>
          <w:jc w:val="center"/>
        </w:trPr>
        <w:tc>
          <w:tcPr>
            <w:tcW w:w="1242" w:type="dxa"/>
          </w:tcPr>
          <w:p w14:paraId="7A74F2A9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田玲</w:t>
            </w:r>
          </w:p>
        </w:tc>
        <w:tc>
          <w:tcPr>
            <w:tcW w:w="993" w:type="dxa"/>
          </w:tcPr>
          <w:p w14:paraId="738E496F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588" w:type="dxa"/>
          </w:tcPr>
          <w:p w14:paraId="34A413E5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助研</w:t>
            </w:r>
          </w:p>
        </w:tc>
        <w:tc>
          <w:tcPr>
            <w:tcW w:w="3402" w:type="dxa"/>
          </w:tcPr>
          <w:p w14:paraId="159C19AD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大同市植物保护植物检疫中心</w:t>
            </w:r>
          </w:p>
        </w:tc>
        <w:tc>
          <w:tcPr>
            <w:tcW w:w="1446" w:type="dxa"/>
          </w:tcPr>
          <w:p w14:paraId="2091C164" w14:textId="070906C8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资料收集</w:t>
            </w:r>
          </w:p>
        </w:tc>
      </w:tr>
      <w:tr w:rsidR="00B01816" w14:paraId="328EEC5E" w14:textId="77777777" w:rsidTr="008F1141">
        <w:trPr>
          <w:jc w:val="center"/>
        </w:trPr>
        <w:tc>
          <w:tcPr>
            <w:tcW w:w="1242" w:type="dxa"/>
          </w:tcPr>
          <w:p w14:paraId="36A609F9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杨欣</w:t>
            </w:r>
          </w:p>
        </w:tc>
        <w:tc>
          <w:tcPr>
            <w:tcW w:w="993" w:type="dxa"/>
          </w:tcPr>
          <w:p w14:paraId="1AD96DCD" w14:textId="77777777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女</w:t>
            </w:r>
          </w:p>
        </w:tc>
        <w:tc>
          <w:tcPr>
            <w:tcW w:w="1588" w:type="dxa"/>
          </w:tcPr>
          <w:p w14:paraId="22560ADF" w14:textId="0265CE0D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研究</w:t>
            </w:r>
            <w:r w:rsidR="001D3EBD" w:rsidRPr="008F1141">
              <w:rPr>
                <w:rFonts w:ascii="仿宋_GB2312" w:eastAsia="仿宋_GB2312" w:hAnsi="宋体" w:hint="eastAsia"/>
                <w:sz w:val="24"/>
              </w:rPr>
              <w:t>生</w:t>
            </w:r>
          </w:p>
        </w:tc>
        <w:tc>
          <w:tcPr>
            <w:tcW w:w="3402" w:type="dxa"/>
          </w:tcPr>
          <w:p w14:paraId="59EBC5BB" w14:textId="77777777" w:rsidR="00B01816" w:rsidRPr="008F1141" w:rsidRDefault="00B01816" w:rsidP="008F1141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1446" w:type="dxa"/>
          </w:tcPr>
          <w:p w14:paraId="450D8407" w14:textId="0055E1EE" w:rsidR="00B01816" w:rsidRPr="008F1141" w:rsidRDefault="00B01816" w:rsidP="008F114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F1141">
              <w:rPr>
                <w:rFonts w:ascii="仿宋_GB2312" w:eastAsia="仿宋_GB2312" w:hAnsi="宋体" w:hint="eastAsia"/>
                <w:sz w:val="24"/>
              </w:rPr>
              <w:t>规程排版</w:t>
            </w:r>
          </w:p>
        </w:tc>
      </w:tr>
    </w:tbl>
    <w:p w14:paraId="26D3DDE1" w14:textId="77777777" w:rsidR="0057539A" w:rsidRDefault="00BA569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二、</w:t>
      </w:r>
      <w:r>
        <w:rPr>
          <w:rFonts w:ascii="黑体" w:eastAsia="黑体" w:hint="eastAsia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</w:p>
    <w:p w14:paraId="4122CA1F" w14:textId="46FAF50A" w:rsidR="0057539A" w:rsidRDefault="00BA569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马铃薯</w:t>
      </w:r>
      <w:r>
        <w:rPr>
          <w:rFonts w:ascii="仿宋_GB2312" w:eastAsia="仿宋_GB2312" w:hAnsi="宋体" w:hint="eastAsia"/>
          <w:sz w:val="24"/>
        </w:rPr>
        <w:t>属</w:t>
      </w:r>
      <w:r>
        <w:rPr>
          <w:rFonts w:ascii="仿宋_GB2312" w:eastAsia="仿宋_GB2312" w:hAnsi="宋体"/>
          <w:sz w:val="24"/>
        </w:rPr>
        <w:t>茄科茄属，一年生草本植物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/>
          <w:sz w:val="24"/>
        </w:rPr>
        <w:t>其</w:t>
      </w:r>
      <w:r>
        <w:rPr>
          <w:rFonts w:ascii="仿宋_GB2312" w:eastAsia="仿宋_GB2312" w:hAnsi="宋体" w:hint="eastAsia"/>
          <w:sz w:val="24"/>
        </w:rPr>
        <w:t>产量高、营养丰富、适应性强，宜</w:t>
      </w:r>
      <w:proofErr w:type="gramStart"/>
      <w:r>
        <w:rPr>
          <w:rFonts w:ascii="仿宋_GB2312" w:eastAsia="仿宋_GB2312" w:hAnsi="宋体" w:hint="eastAsia"/>
          <w:sz w:val="24"/>
        </w:rPr>
        <w:t>粮宜菜</w:t>
      </w:r>
      <w:proofErr w:type="gramEnd"/>
      <w:r>
        <w:rPr>
          <w:rFonts w:ascii="仿宋_GB2312" w:eastAsia="仿宋_GB2312" w:hAnsi="宋体" w:hint="eastAsia"/>
          <w:sz w:val="24"/>
        </w:rPr>
        <w:t>，也是重要的工业原料、食品加工原料与饲料。随着农业产业结构的调整，已</w:t>
      </w:r>
      <w:r>
        <w:rPr>
          <w:rFonts w:ascii="仿宋_GB2312" w:eastAsia="仿宋_GB2312" w:hAnsi="宋体"/>
          <w:sz w:val="24"/>
        </w:rPr>
        <w:t>成为仅次于小麦、玉米、</w:t>
      </w:r>
      <w:r>
        <w:rPr>
          <w:rFonts w:ascii="仿宋_GB2312" w:eastAsia="仿宋_GB2312" w:hAnsi="宋体" w:hint="eastAsia"/>
          <w:sz w:val="24"/>
        </w:rPr>
        <w:t>稻谷</w:t>
      </w:r>
      <w:r>
        <w:rPr>
          <w:rFonts w:ascii="仿宋_GB2312" w:eastAsia="仿宋_GB2312" w:hAnsi="宋体"/>
          <w:sz w:val="24"/>
        </w:rPr>
        <w:t>的第四大粮食作物</w:t>
      </w:r>
      <w:r>
        <w:rPr>
          <w:rFonts w:ascii="仿宋_GB2312" w:eastAsia="仿宋_GB2312" w:hAnsi="宋体" w:hint="eastAsia"/>
          <w:sz w:val="24"/>
        </w:rPr>
        <w:t>。</w:t>
      </w:r>
      <w:r>
        <w:rPr>
          <w:rFonts w:ascii="仿宋_GB2312" w:eastAsia="仿宋_GB2312" w:hAnsi="宋体"/>
          <w:sz w:val="24"/>
        </w:rPr>
        <w:t>马铃薯种植面积随着需求一直稳步</w:t>
      </w:r>
      <w:r w:rsidR="00EB7433">
        <w:rPr>
          <w:rFonts w:ascii="仿宋_GB2312" w:eastAsia="仿宋_GB2312" w:hAnsi="宋体" w:hint="eastAsia"/>
          <w:sz w:val="24"/>
        </w:rPr>
        <w:t>提高</w:t>
      </w:r>
      <w:r>
        <w:rPr>
          <w:rFonts w:ascii="仿宋_GB2312" w:eastAsia="仿宋_GB2312" w:hAnsi="宋体"/>
          <w:sz w:val="24"/>
        </w:rPr>
        <w:t>，山西省地处黄土高原，气候、温度、土壤条件与马铃薯生长的生物学特性相吻合，</w:t>
      </w:r>
      <w:r>
        <w:rPr>
          <w:rFonts w:ascii="仿宋_GB2312" w:eastAsia="仿宋_GB2312" w:hAnsi="宋体" w:hint="eastAsia"/>
          <w:sz w:val="24"/>
        </w:rPr>
        <w:t>是</w:t>
      </w:r>
      <w:r>
        <w:rPr>
          <w:rFonts w:ascii="仿宋_GB2312" w:eastAsia="仿宋_GB2312" w:hAnsi="宋体"/>
          <w:sz w:val="24"/>
        </w:rPr>
        <w:t>我国马铃薯的主产省。</w:t>
      </w:r>
    </w:p>
    <w:p w14:paraId="5CDE1C76" w14:textId="7013D45A" w:rsidR="00DE2DE5" w:rsidRDefault="00BA5690">
      <w:pPr>
        <w:spacing w:line="360" w:lineRule="auto"/>
        <w:ind w:firstLine="56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山西</w:t>
      </w:r>
      <w:r w:rsidR="00DE2DE5">
        <w:rPr>
          <w:rFonts w:ascii="仿宋_GB2312" w:eastAsia="仿宋_GB2312" w:hAnsi="宋体" w:hint="eastAsia"/>
          <w:sz w:val="24"/>
        </w:rPr>
        <w:t>省</w:t>
      </w:r>
      <w:r>
        <w:rPr>
          <w:rFonts w:ascii="仿宋_GB2312" w:eastAsia="仿宋_GB2312" w:hAnsi="宋体"/>
          <w:sz w:val="24"/>
        </w:rPr>
        <w:t>所产马铃薯淀粉含量高，薯块大，形状规整，表皮光洁，商品性好，颇具生产优势。</w:t>
      </w:r>
      <w:r>
        <w:rPr>
          <w:rFonts w:ascii="仿宋_GB2312" w:eastAsia="仿宋_GB2312" w:hAnsi="宋体" w:hint="eastAsia"/>
          <w:sz w:val="24"/>
        </w:rPr>
        <w:t>马铃薯干物质含量一般</w:t>
      </w:r>
      <w:r w:rsidR="00DE2DE5">
        <w:rPr>
          <w:rFonts w:ascii="仿宋_GB2312" w:eastAsia="仿宋_GB2312" w:hAnsi="宋体" w:hint="eastAsia"/>
          <w:sz w:val="24"/>
        </w:rPr>
        <w:t>介于</w:t>
      </w:r>
      <w:r>
        <w:rPr>
          <w:rFonts w:ascii="仿宋_GB2312" w:eastAsia="仿宋_GB2312" w:hAnsi="宋体"/>
          <w:sz w:val="24"/>
        </w:rPr>
        <w:t>22%</w:t>
      </w:r>
      <w:r>
        <w:rPr>
          <w:rFonts w:ascii="仿宋_GB2312" w:eastAsia="仿宋_GB2312" w:hAnsi="宋体" w:hint="eastAsia"/>
          <w:sz w:val="24"/>
        </w:rPr>
        <w:t>～</w:t>
      </w:r>
      <w:r>
        <w:rPr>
          <w:rFonts w:ascii="仿宋_GB2312" w:eastAsia="仿宋_GB2312" w:hAnsi="宋体"/>
          <w:sz w:val="24"/>
        </w:rPr>
        <w:t>24%</w:t>
      </w:r>
      <w:r w:rsidR="00DE2DE5">
        <w:rPr>
          <w:rFonts w:ascii="仿宋_GB2312" w:eastAsia="仿宋_GB2312" w:hAnsi="宋体" w:hint="eastAsia"/>
          <w:sz w:val="24"/>
        </w:rPr>
        <w:t>之间</w:t>
      </w:r>
      <w:r>
        <w:rPr>
          <w:rFonts w:ascii="仿宋_GB2312" w:eastAsia="仿宋_GB2312" w:hAnsi="宋体" w:hint="eastAsia"/>
          <w:sz w:val="24"/>
        </w:rPr>
        <w:t>，高出全国平均水平</w:t>
      </w:r>
      <w:r>
        <w:rPr>
          <w:rFonts w:ascii="仿宋_GB2312" w:eastAsia="仿宋_GB2312" w:hAnsi="宋体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～</w:t>
      </w:r>
      <w:r>
        <w:rPr>
          <w:rFonts w:ascii="仿宋_GB2312" w:eastAsia="仿宋_GB2312" w:hAnsi="宋体"/>
          <w:sz w:val="24"/>
        </w:rPr>
        <w:t>5</w:t>
      </w:r>
      <w:r>
        <w:rPr>
          <w:rFonts w:ascii="仿宋_GB2312" w:eastAsia="仿宋_GB2312" w:hAnsi="宋体" w:hint="eastAsia"/>
          <w:sz w:val="24"/>
        </w:rPr>
        <w:t>个百分点，是全国公认的适合马铃薯生长的优势产区。马铃薯产业已成为山西薯区农民脱贫致富的主要经济来源。为此，山西农业大学依托</w:t>
      </w:r>
      <w:r>
        <w:rPr>
          <w:rFonts w:ascii="仿宋_GB2312" w:eastAsia="仿宋_GB2312" w:hAnsi="宋体"/>
          <w:sz w:val="24"/>
        </w:rPr>
        <w:t>山西省农业技术推广示范行动项目【</w:t>
      </w:r>
      <w:r>
        <w:rPr>
          <w:rFonts w:ascii="仿宋_GB2312" w:eastAsia="仿宋_GB2312" w:hAnsi="宋体" w:hint="eastAsia"/>
          <w:sz w:val="24"/>
        </w:rPr>
        <w:t>脱毒马铃薯新品种推广与高产示范区建设</w:t>
      </w:r>
      <w:r>
        <w:rPr>
          <w:rFonts w:ascii="仿宋_GB2312" w:eastAsia="仿宋_GB2312" w:hAnsi="宋体"/>
          <w:sz w:val="24"/>
        </w:rPr>
        <w:t>】、山西省构建新型农业社会化服务体系项目【</w:t>
      </w:r>
      <w:r>
        <w:rPr>
          <w:rFonts w:ascii="仿宋_GB2312" w:eastAsia="仿宋_GB2312" w:hAnsi="宋体" w:hint="eastAsia"/>
          <w:sz w:val="24"/>
        </w:rPr>
        <w:t>北方旱凉及盐碱区协同创新示范园</w:t>
      </w:r>
      <w:r>
        <w:rPr>
          <w:rFonts w:ascii="仿宋_GB2312" w:eastAsia="仿宋_GB2312" w:hAnsi="宋体"/>
          <w:sz w:val="24"/>
        </w:rPr>
        <w:t>】，</w:t>
      </w:r>
      <w:r>
        <w:rPr>
          <w:rFonts w:ascii="仿宋_GB2312" w:eastAsia="仿宋_GB2312" w:hAnsi="宋体" w:hint="eastAsia"/>
          <w:sz w:val="24"/>
        </w:rPr>
        <w:t>在</w:t>
      </w:r>
      <w:r>
        <w:rPr>
          <w:rFonts w:ascii="仿宋_GB2312" w:eastAsia="仿宋_GB2312" w:hAnsi="宋体"/>
          <w:sz w:val="24"/>
        </w:rPr>
        <w:t>晋北地区建设了马铃薯高产示范区，</w:t>
      </w:r>
      <w:r>
        <w:rPr>
          <w:rFonts w:ascii="仿宋_GB2312" w:eastAsia="仿宋_GB2312" w:hAnsi="宋体" w:hint="eastAsia"/>
          <w:sz w:val="24"/>
        </w:rPr>
        <w:t>采用</w:t>
      </w:r>
      <w:r>
        <w:rPr>
          <w:rFonts w:ascii="仿宋_GB2312" w:eastAsia="仿宋_GB2312" w:hAnsi="宋体"/>
          <w:sz w:val="24"/>
        </w:rPr>
        <w:t>马铃薯</w:t>
      </w:r>
      <w:proofErr w:type="gramStart"/>
      <w:r>
        <w:rPr>
          <w:rFonts w:ascii="仿宋_GB2312" w:eastAsia="仿宋_GB2312" w:hAnsi="宋体"/>
          <w:sz w:val="24"/>
        </w:rPr>
        <w:t>培土</w:t>
      </w:r>
      <w:r>
        <w:rPr>
          <w:rFonts w:ascii="仿宋_GB2312" w:eastAsia="仿宋_GB2312" w:hAnsi="宋体" w:hint="eastAsia"/>
          <w:sz w:val="24"/>
        </w:rPr>
        <w:t>覆苗</w:t>
      </w:r>
      <w:r>
        <w:rPr>
          <w:rFonts w:ascii="仿宋_GB2312" w:eastAsia="仿宋_GB2312" w:hAnsi="宋体"/>
          <w:sz w:val="24"/>
        </w:rPr>
        <w:t>栽培</w:t>
      </w:r>
      <w:proofErr w:type="gramEnd"/>
      <w:r>
        <w:rPr>
          <w:rFonts w:ascii="仿宋_GB2312" w:eastAsia="仿宋_GB2312" w:hAnsi="宋体"/>
          <w:sz w:val="24"/>
        </w:rPr>
        <w:t>技术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/>
          <w:sz w:val="24"/>
        </w:rPr>
        <w:t>使马铃薯亩产量大幅增加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/>
          <w:sz w:val="24"/>
        </w:rPr>
        <w:t>提高了马铃薯种植业的经济效益。</w:t>
      </w:r>
      <w:r>
        <w:rPr>
          <w:rFonts w:ascii="仿宋_GB2312" w:eastAsia="仿宋_GB2312" w:hAnsi="宋体" w:hint="eastAsia"/>
          <w:sz w:val="24"/>
        </w:rPr>
        <w:t>在此基础上，山西农业大学于2017年撰写了马铃薯</w:t>
      </w:r>
      <w:proofErr w:type="gramStart"/>
      <w:r>
        <w:rPr>
          <w:rFonts w:ascii="仿宋_GB2312" w:eastAsia="仿宋_GB2312" w:hAnsi="宋体" w:hint="eastAsia"/>
          <w:sz w:val="24"/>
        </w:rPr>
        <w:t>培土覆苗栽培</w:t>
      </w:r>
      <w:proofErr w:type="gramEnd"/>
      <w:r>
        <w:rPr>
          <w:rFonts w:ascii="仿宋_GB2312" w:eastAsia="仿宋_GB2312" w:hAnsi="宋体" w:hint="eastAsia"/>
          <w:sz w:val="24"/>
        </w:rPr>
        <w:t>技术规程，该标准于2</w:t>
      </w:r>
      <w:r>
        <w:rPr>
          <w:rFonts w:ascii="仿宋_GB2312" w:eastAsia="仿宋_GB2312" w:hAnsi="宋体"/>
          <w:sz w:val="24"/>
        </w:rPr>
        <w:t>018</w:t>
      </w:r>
      <w:r>
        <w:rPr>
          <w:rFonts w:ascii="仿宋_GB2312" w:eastAsia="仿宋_GB2312" w:hAnsi="宋体" w:hint="eastAsia"/>
          <w:sz w:val="24"/>
        </w:rPr>
        <w:t>年2月发布</w:t>
      </w:r>
      <w:r>
        <w:rPr>
          <w:rFonts w:ascii="仿宋_GB2312" w:eastAsia="仿宋_GB2312" w:hAnsi="宋体"/>
          <w:sz w:val="24"/>
        </w:rPr>
        <w:t>。</w:t>
      </w:r>
      <w:r>
        <w:rPr>
          <w:rFonts w:ascii="仿宋_GB2312" w:eastAsia="仿宋_GB2312" w:hAnsi="宋体" w:hint="eastAsia"/>
          <w:sz w:val="24"/>
        </w:rPr>
        <w:t>目前，该标准已发布</w:t>
      </w:r>
      <w:r>
        <w:rPr>
          <w:rFonts w:ascii="仿宋_GB2312" w:eastAsia="仿宋_GB2312" w:hAnsi="宋体"/>
          <w:sz w:val="24"/>
        </w:rPr>
        <w:t>6</w:t>
      </w:r>
      <w:r>
        <w:rPr>
          <w:rFonts w:ascii="仿宋_GB2312" w:eastAsia="仿宋_GB2312" w:hAnsi="宋体" w:hint="eastAsia"/>
          <w:sz w:val="24"/>
        </w:rPr>
        <w:t>年多时间，随着</w:t>
      </w:r>
      <w:r w:rsidR="00DE2DE5">
        <w:rPr>
          <w:rFonts w:ascii="仿宋_GB2312" w:eastAsia="仿宋_GB2312" w:hAnsi="宋体" w:hint="eastAsia"/>
          <w:sz w:val="24"/>
        </w:rPr>
        <w:t>马铃薯</w:t>
      </w:r>
      <w:r>
        <w:rPr>
          <w:rFonts w:ascii="仿宋_GB2312" w:eastAsia="仿宋_GB2312" w:hAnsi="宋体" w:hint="eastAsia"/>
          <w:sz w:val="24"/>
        </w:rPr>
        <w:t>产业</w:t>
      </w:r>
      <w:r w:rsidR="00DE2DE5">
        <w:rPr>
          <w:rFonts w:ascii="仿宋_GB2312" w:eastAsia="仿宋_GB2312" w:hAnsi="宋体" w:hint="eastAsia"/>
          <w:sz w:val="24"/>
        </w:rPr>
        <w:t>的</w:t>
      </w:r>
      <w:r>
        <w:rPr>
          <w:rFonts w:ascii="仿宋_GB2312" w:eastAsia="仿宋_GB2312" w:hAnsi="宋体" w:hint="eastAsia"/>
          <w:sz w:val="24"/>
        </w:rPr>
        <w:t>发展</w:t>
      </w:r>
      <w:r w:rsidR="00DE2DE5">
        <w:rPr>
          <w:rFonts w:ascii="仿宋_GB2312" w:eastAsia="仿宋_GB2312" w:hAnsi="宋体" w:hint="eastAsia"/>
          <w:sz w:val="24"/>
        </w:rPr>
        <w:t>，机械化种植，收获等技术的创新，</w:t>
      </w:r>
      <w:r>
        <w:rPr>
          <w:rFonts w:ascii="仿宋_GB2312" w:eastAsia="仿宋_GB2312" w:hAnsi="宋体" w:hint="eastAsia"/>
          <w:sz w:val="24"/>
        </w:rPr>
        <w:t>马铃薯生产也发生了一些变化，山西农业大学马铃薯团队结合山西省重点研</w:t>
      </w:r>
      <w:r>
        <w:rPr>
          <w:rFonts w:ascii="仿宋_GB2312" w:eastAsia="仿宋_GB2312" w:hAnsi="宋体" w:hint="eastAsia"/>
          <w:sz w:val="24"/>
        </w:rPr>
        <w:lastRenderedPageBreak/>
        <w:t>发计划项目“专用型马铃薯种质创新及高产多抗新品种选育”、山西农业大学校市合作项目“有机旱作马铃薯新品种引进及高产高效生产技术集成”，开展了有机旱作马铃薯新品种引进、筛选研究，集成了科学的田间管理技术</w:t>
      </w:r>
      <w:r w:rsidR="00DC3093">
        <w:rPr>
          <w:rFonts w:ascii="仿宋_GB2312" w:eastAsia="仿宋_GB2312" w:hAnsi="宋体" w:hint="eastAsia"/>
          <w:sz w:val="24"/>
        </w:rPr>
        <w:t>。为进一步助力马铃薯生产实际，</w:t>
      </w:r>
      <w:r>
        <w:rPr>
          <w:rFonts w:ascii="仿宋_GB2312" w:eastAsia="仿宋_GB2312" w:hAnsi="宋体" w:hint="eastAsia"/>
          <w:sz w:val="24"/>
        </w:rPr>
        <w:t>需要对该规程进行修订，</w:t>
      </w:r>
      <w:r w:rsidR="005D34CD">
        <w:rPr>
          <w:rFonts w:ascii="仿宋_GB2312" w:eastAsia="仿宋_GB2312" w:hAnsi="宋体" w:hint="eastAsia"/>
          <w:sz w:val="24"/>
        </w:rPr>
        <w:t>删除废止的规范性应用文件，增加现行的规范性引用文件，</w:t>
      </w:r>
      <w:r>
        <w:rPr>
          <w:rFonts w:ascii="仿宋_GB2312" w:eastAsia="仿宋_GB2312" w:hAnsi="宋体" w:hint="eastAsia"/>
          <w:sz w:val="24"/>
        </w:rPr>
        <w:t>通过修订完善</w:t>
      </w:r>
      <w:r w:rsidR="005D34CD">
        <w:rPr>
          <w:rFonts w:ascii="仿宋_GB2312" w:eastAsia="仿宋_GB2312" w:hAnsi="宋体"/>
          <w:sz w:val="24"/>
        </w:rPr>
        <w:t>《马铃薯</w:t>
      </w:r>
      <w:r w:rsidR="005D34CD">
        <w:rPr>
          <w:rFonts w:ascii="仿宋_GB2312" w:eastAsia="仿宋_GB2312" w:hAnsi="宋体" w:hint="eastAsia"/>
          <w:sz w:val="24"/>
        </w:rPr>
        <w:t>培土覆苗栽培</w:t>
      </w:r>
      <w:r w:rsidR="005D34CD">
        <w:rPr>
          <w:rFonts w:ascii="仿宋_GB2312" w:eastAsia="仿宋_GB2312" w:hAnsi="宋体"/>
          <w:sz w:val="24"/>
        </w:rPr>
        <w:t>技术规程》</w:t>
      </w:r>
      <w:r>
        <w:rPr>
          <w:rFonts w:ascii="仿宋_GB2312" w:eastAsia="仿宋_GB2312" w:hAnsi="宋体" w:hint="eastAsia"/>
          <w:sz w:val="24"/>
        </w:rPr>
        <w:t>，使该规程更好地服务于山西省马铃薯生产。</w:t>
      </w:r>
    </w:p>
    <w:p w14:paraId="3AAA189B" w14:textId="77777777" w:rsidR="0057539A" w:rsidRDefault="00BA5690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《马铃薯</w:t>
      </w:r>
      <w:r>
        <w:rPr>
          <w:rFonts w:ascii="仿宋_GB2312" w:eastAsia="仿宋_GB2312" w:hAnsi="宋体" w:hint="eastAsia"/>
          <w:sz w:val="24"/>
        </w:rPr>
        <w:t>培土覆苗栽培</w:t>
      </w:r>
      <w:r>
        <w:rPr>
          <w:rFonts w:ascii="仿宋_GB2312" w:eastAsia="仿宋_GB2312" w:hAnsi="宋体"/>
          <w:sz w:val="24"/>
        </w:rPr>
        <w:t>技术规程》的</w:t>
      </w:r>
      <w:r>
        <w:rPr>
          <w:rFonts w:ascii="仿宋_GB2312" w:eastAsia="仿宋_GB2312" w:hAnsi="宋体" w:hint="eastAsia"/>
          <w:sz w:val="24"/>
        </w:rPr>
        <w:t>修订</w:t>
      </w:r>
      <w:r>
        <w:rPr>
          <w:rFonts w:ascii="仿宋_GB2312" w:eastAsia="仿宋_GB2312" w:hAnsi="宋体"/>
          <w:sz w:val="24"/>
        </w:rPr>
        <w:t>，可明显提高农民的种植水平，对当地种植业结构的调整和增加农民的收入具有重要的作用。可起到以点带面的作用，带动当地农业生产上一个新的台阶，对我省寒冷和干旱地区农业发展方向具有良好的促进作用。</w:t>
      </w:r>
    </w:p>
    <w:p w14:paraId="2C888349" w14:textId="77777777" w:rsidR="0057539A" w:rsidRDefault="00BA569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ascii="黑体" w:eastAsia="黑体" w:hint="eastAsia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 w14:paraId="0C215A2B" w14:textId="2E7A3BB4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、成立标准修订</w:t>
      </w:r>
      <w:r w:rsidR="00806846">
        <w:rPr>
          <w:rFonts w:eastAsia="仿宋_GB2312" w:hint="eastAsia"/>
          <w:bCs/>
          <w:sz w:val="24"/>
        </w:rPr>
        <w:t>工作</w:t>
      </w:r>
      <w:r>
        <w:rPr>
          <w:rFonts w:eastAsia="仿宋_GB2312" w:hint="eastAsia"/>
          <w:bCs/>
          <w:sz w:val="24"/>
        </w:rPr>
        <w:t>组</w:t>
      </w:r>
    </w:p>
    <w:p w14:paraId="6E90CBEC" w14:textId="28ADC064" w:rsidR="0057539A" w:rsidRDefault="00BA5690" w:rsidP="00F447CB">
      <w:pPr>
        <w:pStyle w:val="af3"/>
        <w:spacing w:line="360" w:lineRule="auto"/>
        <w:ind w:firstLine="480"/>
        <w:rPr>
          <w:rFonts w:ascii="仿宋_GB2312" w:eastAsia="仿宋_GB2312" w:hAnsi="宋体"/>
          <w:kern w:val="2"/>
          <w:sz w:val="24"/>
          <w:lang w:eastAsia="zh-CN"/>
        </w:rPr>
      </w:pPr>
      <w:r>
        <w:rPr>
          <w:rFonts w:ascii="仿宋_GB2312" w:eastAsia="仿宋_GB2312" w:hAnsi="宋体" w:hint="eastAsia"/>
          <w:kern w:val="2"/>
          <w:sz w:val="24"/>
          <w:lang w:eastAsia="zh-CN"/>
        </w:rPr>
        <w:t>20</w:t>
      </w:r>
      <w:r>
        <w:rPr>
          <w:rFonts w:ascii="仿宋_GB2312" w:eastAsia="仿宋_GB2312" w:hAnsi="宋体"/>
          <w:kern w:val="2"/>
          <w:sz w:val="24"/>
          <w:lang w:eastAsia="zh-CN"/>
        </w:rPr>
        <w:t>23</w:t>
      </w:r>
      <w:r>
        <w:rPr>
          <w:rFonts w:ascii="仿宋_GB2312" w:eastAsia="仿宋_GB2312" w:hAnsi="宋体" w:hint="eastAsia"/>
          <w:kern w:val="2"/>
          <w:sz w:val="24"/>
          <w:lang w:eastAsia="zh-CN"/>
        </w:rPr>
        <w:t>年3月，成立马铃薯</w:t>
      </w:r>
      <w:proofErr w:type="gramStart"/>
      <w:r>
        <w:rPr>
          <w:rFonts w:ascii="仿宋_GB2312" w:eastAsia="仿宋_GB2312" w:hAnsi="宋体" w:hint="eastAsia"/>
          <w:kern w:val="2"/>
          <w:sz w:val="24"/>
          <w:lang w:eastAsia="zh-CN"/>
        </w:rPr>
        <w:t>培土覆苗栽培</w:t>
      </w:r>
      <w:proofErr w:type="gramEnd"/>
      <w:r>
        <w:rPr>
          <w:rFonts w:ascii="仿宋_GB2312" w:eastAsia="仿宋_GB2312" w:hAnsi="宋体" w:hint="eastAsia"/>
          <w:kern w:val="2"/>
          <w:sz w:val="24"/>
          <w:lang w:eastAsia="zh-CN"/>
        </w:rPr>
        <w:t>技术规程标准修订</w:t>
      </w:r>
      <w:r w:rsidR="00806846">
        <w:rPr>
          <w:rFonts w:ascii="仿宋_GB2312" w:eastAsia="仿宋_GB2312" w:hAnsi="宋体" w:hint="eastAsia"/>
          <w:kern w:val="2"/>
          <w:sz w:val="24"/>
          <w:lang w:eastAsia="zh-CN"/>
        </w:rPr>
        <w:t>工作</w:t>
      </w:r>
      <w:r>
        <w:rPr>
          <w:rFonts w:ascii="仿宋_GB2312" w:eastAsia="仿宋_GB2312" w:hAnsi="宋体" w:hint="eastAsia"/>
          <w:kern w:val="2"/>
          <w:sz w:val="24"/>
          <w:lang w:eastAsia="zh-CN"/>
        </w:rPr>
        <w:t>组，认真查阅、学习了标准制定的相关文件和书籍，根据标准修订要求确定工作方案，分工协作，安排部署标准修订的相关工作。</w:t>
      </w:r>
    </w:p>
    <w:p w14:paraId="1627349C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、调研考察</w:t>
      </w:r>
    </w:p>
    <w:p w14:paraId="5C74EE5F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>2023</w:t>
      </w:r>
      <w:r>
        <w:rPr>
          <w:rFonts w:eastAsia="仿宋_GB2312" w:hint="eastAsia"/>
          <w:bCs/>
          <w:sz w:val="24"/>
        </w:rPr>
        <w:t>年</w:t>
      </w:r>
      <w:r>
        <w:rPr>
          <w:rFonts w:eastAsia="仿宋_GB2312"/>
          <w:bCs/>
          <w:sz w:val="24"/>
        </w:rPr>
        <w:t>4</w:t>
      </w:r>
      <w:r>
        <w:rPr>
          <w:rFonts w:eastAsia="仿宋_GB2312" w:hint="eastAsia"/>
          <w:bCs/>
          <w:sz w:val="24"/>
        </w:rPr>
        <w:t>月～</w:t>
      </w:r>
      <w:r>
        <w:rPr>
          <w:rFonts w:eastAsia="仿宋_GB2312" w:hint="eastAsia"/>
          <w:bCs/>
          <w:sz w:val="24"/>
        </w:rPr>
        <w:t>6</w:t>
      </w:r>
      <w:r>
        <w:rPr>
          <w:rFonts w:eastAsia="仿宋_GB2312" w:hint="eastAsia"/>
          <w:bCs/>
          <w:sz w:val="24"/>
        </w:rPr>
        <w:t>月，标准修订组</w:t>
      </w:r>
      <w:r>
        <w:rPr>
          <w:rFonts w:eastAsia="仿宋_GB2312"/>
          <w:bCs/>
          <w:sz w:val="24"/>
        </w:rPr>
        <w:t>在</w:t>
      </w:r>
      <w:r>
        <w:rPr>
          <w:rFonts w:eastAsia="仿宋_GB2312" w:hint="eastAsia"/>
          <w:bCs/>
          <w:sz w:val="24"/>
        </w:rPr>
        <w:t>山西省太原市、大同市、吕梁</w:t>
      </w:r>
      <w:r>
        <w:rPr>
          <w:rFonts w:eastAsia="仿宋_GB2312"/>
          <w:bCs/>
          <w:sz w:val="24"/>
        </w:rPr>
        <w:t>市、</w:t>
      </w:r>
      <w:r>
        <w:rPr>
          <w:rFonts w:eastAsia="仿宋_GB2312" w:hint="eastAsia"/>
          <w:bCs/>
          <w:sz w:val="24"/>
        </w:rPr>
        <w:t>怀仁市</w:t>
      </w:r>
      <w:r>
        <w:rPr>
          <w:rFonts w:eastAsia="仿宋_GB2312"/>
          <w:bCs/>
          <w:sz w:val="24"/>
        </w:rPr>
        <w:t>、</w:t>
      </w:r>
      <w:r>
        <w:rPr>
          <w:rFonts w:eastAsia="仿宋_GB2312" w:hint="eastAsia"/>
          <w:bCs/>
          <w:sz w:val="24"/>
        </w:rPr>
        <w:t>朔州市等地，对品种选用、种植方式、种植密度、除草剂使用、田间管理、病虫害防治、收获等指标</w:t>
      </w:r>
      <w:r>
        <w:rPr>
          <w:rFonts w:eastAsia="仿宋_GB2312"/>
          <w:bCs/>
          <w:sz w:val="24"/>
        </w:rPr>
        <w:t>进行了</w:t>
      </w:r>
      <w:r>
        <w:rPr>
          <w:rFonts w:eastAsia="仿宋_GB2312" w:hint="eastAsia"/>
          <w:bCs/>
          <w:sz w:val="24"/>
        </w:rPr>
        <w:t>调研考察。通过调研考察，分析了马铃薯生产的现状、《马铃薯培土覆苗栽培</w:t>
      </w:r>
      <w:r>
        <w:rPr>
          <w:rFonts w:eastAsia="仿宋_GB2312"/>
          <w:bCs/>
          <w:sz w:val="24"/>
        </w:rPr>
        <w:t>技术规程</w:t>
      </w:r>
      <w:r>
        <w:rPr>
          <w:rFonts w:eastAsia="仿宋_GB2312" w:hint="eastAsia"/>
          <w:bCs/>
          <w:sz w:val="24"/>
        </w:rPr>
        <w:t>》</w:t>
      </w:r>
      <w:r>
        <w:rPr>
          <w:rFonts w:eastAsia="仿宋_GB2312"/>
          <w:bCs/>
          <w:sz w:val="24"/>
        </w:rPr>
        <w:t>的不足，</w:t>
      </w:r>
      <w:r>
        <w:rPr>
          <w:rFonts w:eastAsia="仿宋_GB2312" w:hint="eastAsia"/>
          <w:bCs/>
          <w:sz w:val="24"/>
        </w:rPr>
        <w:t>以及修订标准后的预期社会及经济效益等方面的内容。</w:t>
      </w:r>
    </w:p>
    <w:p w14:paraId="23F71832" w14:textId="77777777" w:rsidR="0057539A" w:rsidRDefault="00BA5690" w:rsidP="00F447CB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、收集资料</w:t>
      </w:r>
    </w:p>
    <w:p w14:paraId="5FB5EE08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lastRenderedPageBreak/>
        <w:t>2023</w:t>
      </w:r>
      <w:r>
        <w:rPr>
          <w:rFonts w:eastAsia="仿宋_GB2312" w:hint="eastAsia"/>
          <w:bCs/>
          <w:sz w:val="24"/>
        </w:rPr>
        <w:t>年</w:t>
      </w:r>
      <w:r>
        <w:rPr>
          <w:rFonts w:eastAsia="仿宋_GB2312" w:hint="eastAsia"/>
          <w:bCs/>
          <w:sz w:val="24"/>
        </w:rPr>
        <w:t>7</w:t>
      </w:r>
      <w:r>
        <w:rPr>
          <w:rFonts w:eastAsia="仿宋_GB2312" w:hint="eastAsia"/>
          <w:bCs/>
          <w:sz w:val="24"/>
        </w:rPr>
        <w:t>月～</w:t>
      </w:r>
      <w:r>
        <w:rPr>
          <w:rFonts w:eastAsia="仿宋_GB2312" w:hint="eastAsia"/>
          <w:bCs/>
          <w:sz w:val="24"/>
        </w:rPr>
        <w:t>9</w:t>
      </w:r>
      <w:r>
        <w:rPr>
          <w:rFonts w:eastAsia="仿宋_GB2312" w:hint="eastAsia"/>
          <w:bCs/>
          <w:sz w:val="24"/>
        </w:rPr>
        <w:t>月，</w:t>
      </w:r>
      <w:r>
        <w:rPr>
          <w:rFonts w:ascii="仿宋_GB2312" w:eastAsia="仿宋_GB2312" w:hAnsi="宋体" w:hint="eastAsia"/>
          <w:sz w:val="24"/>
        </w:rPr>
        <w:t>项目</w:t>
      </w:r>
      <w:r>
        <w:rPr>
          <w:rFonts w:eastAsia="仿宋_GB2312" w:hint="eastAsia"/>
          <w:bCs/>
          <w:sz w:val="24"/>
        </w:rPr>
        <w:t>修订</w:t>
      </w:r>
      <w:r>
        <w:rPr>
          <w:rFonts w:eastAsia="仿宋_GB2312"/>
          <w:bCs/>
          <w:sz w:val="24"/>
        </w:rPr>
        <w:t>组</w:t>
      </w:r>
      <w:r>
        <w:rPr>
          <w:rFonts w:ascii="仿宋_GB2312" w:eastAsia="仿宋_GB2312" w:hAnsi="宋体"/>
          <w:sz w:val="24"/>
        </w:rPr>
        <w:t>查阅了关于</w:t>
      </w:r>
      <w:r>
        <w:rPr>
          <w:rFonts w:ascii="仿宋_GB2312" w:eastAsia="仿宋_GB2312" w:hAnsi="宋体" w:hint="eastAsia"/>
          <w:sz w:val="24"/>
        </w:rPr>
        <w:t>马铃薯生产</w:t>
      </w:r>
      <w:r>
        <w:rPr>
          <w:rFonts w:ascii="仿宋_GB2312" w:eastAsia="仿宋_GB2312" w:hAnsi="宋体"/>
          <w:sz w:val="24"/>
        </w:rPr>
        <w:t>的相关资料，对查阅的资料进行分类和归纳整理</w:t>
      </w:r>
      <w:r>
        <w:rPr>
          <w:rFonts w:ascii="仿宋_GB2312" w:eastAsia="仿宋_GB2312" w:hAnsi="宋体" w:hint="eastAsia"/>
          <w:sz w:val="24"/>
        </w:rPr>
        <w:t>；</w:t>
      </w:r>
      <w:r>
        <w:rPr>
          <w:rFonts w:ascii="仿宋_GB2312" w:eastAsia="仿宋_GB2312" w:hAnsi="宋体"/>
          <w:sz w:val="24"/>
        </w:rPr>
        <w:t>同时收集查阅了大量已发布的相关国家标准</w:t>
      </w:r>
      <w:r>
        <w:rPr>
          <w:rFonts w:ascii="仿宋_GB2312" w:eastAsia="仿宋_GB2312" w:hAnsi="宋体" w:hint="eastAsia"/>
          <w:sz w:val="24"/>
        </w:rPr>
        <w:t>、行业标准及</w:t>
      </w:r>
      <w:r>
        <w:rPr>
          <w:rFonts w:ascii="仿宋_GB2312" w:eastAsia="仿宋_GB2312" w:hAnsi="宋体"/>
          <w:sz w:val="24"/>
        </w:rPr>
        <w:t>省</w:t>
      </w:r>
      <w:r>
        <w:rPr>
          <w:rFonts w:ascii="仿宋_GB2312" w:eastAsia="仿宋_GB2312" w:hAnsi="宋体" w:hint="eastAsia"/>
          <w:sz w:val="24"/>
        </w:rPr>
        <w:t>级</w:t>
      </w:r>
      <w:r>
        <w:rPr>
          <w:rFonts w:ascii="仿宋_GB2312" w:eastAsia="仿宋_GB2312" w:hAnsi="宋体"/>
          <w:sz w:val="24"/>
        </w:rPr>
        <w:t>地方标准，为标准的编制提供参考依据。</w:t>
      </w:r>
      <w:r>
        <w:rPr>
          <w:rFonts w:eastAsia="仿宋_GB2312"/>
          <w:bCs/>
          <w:sz w:val="24"/>
        </w:rPr>
        <w:t>对查阅的资料进行</w:t>
      </w:r>
      <w:r>
        <w:rPr>
          <w:rFonts w:eastAsia="仿宋_GB2312" w:hint="eastAsia"/>
          <w:bCs/>
          <w:sz w:val="24"/>
        </w:rPr>
        <w:t>了学习，并</w:t>
      </w:r>
      <w:r>
        <w:rPr>
          <w:rFonts w:eastAsia="仿宋_GB2312"/>
          <w:bCs/>
          <w:sz w:val="24"/>
        </w:rPr>
        <w:t>分类和归纳整理</w:t>
      </w:r>
      <w:r>
        <w:rPr>
          <w:rFonts w:eastAsia="仿宋_GB2312" w:hint="eastAsia"/>
          <w:bCs/>
          <w:sz w:val="24"/>
        </w:rPr>
        <w:t>。</w:t>
      </w:r>
      <w:r>
        <w:rPr>
          <w:rFonts w:ascii="仿宋_GB2312" w:eastAsia="仿宋_GB2312" w:hAnsi="宋体" w:hint="eastAsia"/>
          <w:sz w:val="24"/>
        </w:rPr>
        <w:t>如相关行业标准J</w:t>
      </w:r>
      <w:r>
        <w:rPr>
          <w:rFonts w:ascii="仿宋_GB2312" w:eastAsia="仿宋_GB2312" w:hAnsi="宋体"/>
          <w:sz w:val="24"/>
        </w:rPr>
        <w:t>B/T 14285</w:t>
      </w:r>
      <w:r>
        <w:rPr>
          <w:rFonts w:ascii="仿宋_GB2312" w:eastAsia="仿宋_GB2312" w:hAnsi="宋体" w:hint="eastAsia"/>
          <w:sz w:val="24"/>
        </w:rPr>
        <w:t>·</w:t>
      </w:r>
      <w:r>
        <w:rPr>
          <w:rFonts w:ascii="仿宋_GB2312" w:eastAsia="仿宋_GB2312" w:hAnsi="宋体"/>
          <w:sz w:val="24"/>
        </w:rPr>
        <w:t xml:space="preserve">2022 </w:t>
      </w:r>
      <w:r>
        <w:rPr>
          <w:rFonts w:ascii="仿宋_GB2312" w:eastAsia="仿宋_GB2312" w:hAnsi="宋体" w:hint="eastAsia"/>
          <w:sz w:val="24"/>
        </w:rPr>
        <w:t>马铃薯收获机械、NY/T 1415-2021马铃薯种植机质量评价技术规范、GB/T 25417-2010马铃薯种植机 技术条件、</w:t>
      </w:r>
      <w:r>
        <w:rPr>
          <w:rFonts w:ascii="仿宋_GB2312" w:eastAsia="仿宋_GB2312" w:hAnsi="宋体"/>
          <w:sz w:val="24"/>
        </w:rPr>
        <w:t xml:space="preserve">NY/T 2383马铃薯主要病虫害防治技术规程、DB62/T 2945-2018 </w:t>
      </w:r>
      <w:r>
        <w:rPr>
          <w:rFonts w:ascii="仿宋_GB2312" w:eastAsia="仿宋_GB2312" w:hAnsi="宋体" w:hint="eastAsia"/>
          <w:sz w:val="24"/>
        </w:rPr>
        <w:t>旱地</w:t>
      </w:r>
      <w:r>
        <w:rPr>
          <w:rFonts w:ascii="仿宋_GB2312" w:eastAsia="仿宋_GB2312" w:hAnsi="宋体"/>
          <w:sz w:val="24"/>
        </w:rPr>
        <w:t>马铃薯</w:t>
      </w:r>
      <w:r>
        <w:rPr>
          <w:rFonts w:ascii="仿宋_GB2312" w:eastAsia="仿宋_GB2312" w:hAnsi="宋体" w:hint="eastAsia"/>
          <w:sz w:val="24"/>
        </w:rPr>
        <w:t>膜上覆土</w:t>
      </w:r>
      <w:r>
        <w:rPr>
          <w:rFonts w:ascii="仿宋_GB2312" w:eastAsia="仿宋_GB2312" w:hAnsi="宋体"/>
          <w:sz w:val="24"/>
        </w:rPr>
        <w:t>培土栽培技术规程</w:t>
      </w:r>
      <w:r>
        <w:rPr>
          <w:rFonts w:ascii="仿宋_GB2312" w:eastAsia="仿宋_GB2312" w:hAnsi="宋体" w:hint="eastAsia"/>
          <w:sz w:val="24"/>
        </w:rPr>
        <w:t>、</w:t>
      </w:r>
      <w:r>
        <w:rPr>
          <w:rFonts w:ascii="仿宋_GB2312" w:eastAsia="仿宋_GB2312" w:hAnsi="宋体"/>
          <w:sz w:val="24"/>
        </w:rPr>
        <w:t>DB34/T 1094-2019 马铃薯</w:t>
      </w:r>
      <w:r>
        <w:rPr>
          <w:rFonts w:ascii="仿宋_GB2312" w:eastAsia="仿宋_GB2312" w:hAnsi="宋体" w:hint="eastAsia"/>
          <w:sz w:val="24"/>
        </w:rPr>
        <w:t>生产</w:t>
      </w:r>
      <w:r>
        <w:rPr>
          <w:rFonts w:ascii="仿宋_GB2312" w:eastAsia="仿宋_GB2312" w:hAnsi="宋体"/>
          <w:sz w:val="24"/>
        </w:rPr>
        <w:t>技术规程</w:t>
      </w:r>
      <w:r>
        <w:rPr>
          <w:rFonts w:ascii="仿宋_GB2312" w:eastAsia="仿宋_GB2312" w:hAnsi="宋体" w:hint="eastAsia"/>
          <w:sz w:val="24"/>
        </w:rPr>
        <w:t>、DB 62/T 1802</w:t>
      </w:r>
      <w:r>
        <w:rPr>
          <w:rFonts w:ascii="仿宋_GB2312" w:eastAsia="仿宋_GB2312" w:hAnsi="宋体"/>
          <w:sz w:val="24"/>
        </w:rPr>
        <w:t>-2020</w:t>
      </w:r>
      <w:r>
        <w:rPr>
          <w:rFonts w:ascii="仿宋_GB2312" w:eastAsia="仿宋_GB2312" w:hAnsi="宋体" w:hint="eastAsia"/>
          <w:sz w:val="24"/>
        </w:rPr>
        <w:t>绿色食品 干旱半干旱地区马铃薯生产技术规程等。</w:t>
      </w:r>
      <w:r>
        <w:rPr>
          <w:rFonts w:eastAsia="仿宋_GB2312" w:hint="eastAsia"/>
          <w:bCs/>
          <w:sz w:val="24"/>
        </w:rPr>
        <w:t>修订组结合多年来开展的马铃薯试验、示范研究内容进行分析研究，形成较为</w:t>
      </w:r>
      <w:r>
        <w:rPr>
          <w:rFonts w:eastAsia="仿宋_GB2312"/>
          <w:bCs/>
          <w:sz w:val="24"/>
        </w:rPr>
        <w:t>完善的</w:t>
      </w:r>
      <w:r>
        <w:rPr>
          <w:rFonts w:eastAsia="仿宋_GB2312" w:hint="eastAsia"/>
          <w:bCs/>
          <w:sz w:val="24"/>
        </w:rPr>
        <w:t>马铃薯配套种植技术。</w:t>
      </w:r>
    </w:p>
    <w:p w14:paraId="617986A4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修订组人员认真学习了</w:t>
      </w:r>
      <w:r w:rsidRPr="00440D09">
        <w:rPr>
          <w:rFonts w:ascii="仿宋_GB2312" w:eastAsia="仿宋_GB2312" w:hAnsi="宋体" w:hint="eastAsia"/>
          <w:sz w:val="24"/>
        </w:rPr>
        <w:t>GB/T 1.1-2020</w:t>
      </w:r>
      <w:r>
        <w:rPr>
          <w:rFonts w:eastAsia="仿宋_GB2312" w:hint="eastAsia"/>
          <w:bCs/>
          <w:sz w:val="24"/>
        </w:rPr>
        <w:t>中有关标准编写的要求及制定标准相关的法律法规，并且参加了山西农业大学组织的“山西省地方技术标准编写专题培训”。通过学习，明确了编制修订标准的结构和编写内容，为做好本标准修订的编写工作奠定了一定基础。</w:t>
      </w:r>
    </w:p>
    <w:p w14:paraId="3A808BAE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4</w:t>
      </w:r>
      <w:r>
        <w:rPr>
          <w:rFonts w:eastAsia="仿宋_GB2312" w:hint="eastAsia"/>
          <w:bCs/>
          <w:sz w:val="24"/>
        </w:rPr>
        <w:t>、修订文本</w:t>
      </w:r>
    </w:p>
    <w:p w14:paraId="4C19A6E9" w14:textId="7122B308" w:rsidR="0057539A" w:rsidRDefault="00BA5690" w:rsidP="00F447CB">
      <w:pPr>
        <w:spacing w:line="360" w:lineRule="auto"/>
        <w:ind w:firstLine="56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2023年</w:t>
      </w:r>
      <w:r>
        <w:rPr>
          <w:rFonts w:ascii="仿宋_GB2312" w:eastAsia="仿宋_GB2312" w:hAnsi="宋体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月开始，</w:t>
      </w:r>
      <w:r>
        <w:rPr>
          <w:rFonts w:ascii="仿宋_GB2312" w:eastAsia="仿宋_GB2312" w:hAnsi="宋体"/>
          <w:sz w:val="24"/>
        </w:rPr>
        <w:t>整理</w:t>
      </w:r>
      <w:r>
        <w:rPr>
          <w:rFonts w:ascii="仿宋_GB2312" w:eastAsia="仿宋_GB2312" w:hAnsi="宋体" w:hint="eastAsia"/>
          <w:sz w:val="24"/>
        </w:rPr>
        <w:t>分析项目组前期的</w:t>
      </w:r>
      <w:r>
        <w:rPr>
          <w:rFonts w:ascii="仿宋_GB2312" w:eastAsia="仿宋_GB2312" w:hAnsi="宋体"/>
          <w:sz w:val="24"/>
        </w:rPr>
        <w:t>试验数据，</w:t>
      </w:r>
      <w:r>
        <w:rPr>
          <w:rFonts w:ascii="仿宋_GB2312" w:eastAsia="仿宋_GB2312" w:hAnsi="宋体" w:hint="eastAsia"/>
          <w:sz w:val="24"/>
        </w:rPr>
        <w:t>参考</w:t>
      </w:r>
      <w:r>
        <w:rPr>
          <w:rFonts w:ascii="仿宋_GB2312" w:eastAsia="仿宋_GB2312" w:hAnsi="宋体"/>
          <w:sz w:val="24"/>
        </w:rPr>
        <w:t>已发布的相关国家标准</w:t>
      </w:r>
      <w:r>
        <w:rPr>
          <w:rFonts w:ascii="仿宋_GB2312" w:eastAsia="仿宋_GB2312" w:hAnsi="宋体" w:hint="eastAsia"/>
          <w:sz w:val="24"/>
        </w:rPr>
        <w:t>、行业标准及</w:t>
      </w:r>
      <w:r>
        <w:rPr>
          <w:rFonts w:ascii="仿宋_GB2312" w:eastAsia="仿宋_GB2312" w:hAnsi="宋体"/>
          <w:sz w:val="24"/>
        </w:rPr>
        <w:t>省</w:t>
      </w:r>
      <w:r>
        <w:rPr>
          <w:rFonts w:ascii="仿宋_GB2312" w:eastAsia="仿宋_GB2312" w:hAnsi="宋体" w:hint="eastAsia"/>
          <w:sz w:val="24"/>
        </w:rPr>
        <w:t>级</w:t>
      </w:r>
      <w:r>
        <w:rPr>
          <w:rFonts w:ascii="仿宋_GB2312" w:eastAsia="仿宋_GB2312" w:hAnsi="宋体"/>
          <w:sz w:val="24"/>
        </w:rPr>
        <w:t>地方标准，拟定</w:t>
      </w:r>
      <w:r>
        <w:rPr>
          <w:rFonts w:ascii="仿宋_GB2312" w:eastAsia="仿宋_GB2312" w:hAnsi="宋体" w:hint="eastAsia"/>
          <w:sz w:val="24"/>
        </w:rPr>
        <w:t>修订</w:t>
      </w:r>
      <w:r>
        <w:rPr>
          <w:rFonts w:ascii="仿宋_GB2312" w:eastAsia="仿宋_GB2312" w:hAnsi="宋体"/>
          <w:sz w:val="24"/>
        </w:rPr>
        <w:t>技术规程初稿。对拟定的</w:t>
      </w:r>
      <w:r>
        <w:rPr>
          <w:rFonts w:ascii="仿宋_GB2312" w:eastAsia="仿宋_GB2312" w:hAnsi="宋体" w:hint="eastAsia"/>
          <w:sz w:val="24"/>
        </w:rPr>
        <w:t>标准修订草案向高校、科研单位、相关企业等书面</w:t>
      </w:r>
      <w:r>
        <w:rPr>
          <w:rFonts w:ascii="仿宋_GB2312" w:eastAsia="仿宋_GB2312" w:hAnsi="宋体"/>
          <w:sz w:val="24"/>
        </w:rPr>
        <w:t>征求意见，征求意见的单位有：山西农业大学</w:t>
      </w:r>
      <w:r>
        <w:rPr>
          <w:rFonts w:ascii="仿宋_GB2312" w:eastAsia="仿宋_GB2312" w:hAnsi="宋体" w:hint="eastAsia"/>
          <w:sz w:val="24"/>
        </w:rPr>
        <w:t>农</w:t>
      </w:r>
      <w:r>
        <w:rPr>
          <w:rFonts w:ascii="仿宋_GB2312" w:eastAsia="仿宋_GB2312" w:hAnsi="宋体"/>
          <w:sz w:val="24"/>
        </w:rPr>
        <w:t>学院，山西农业大学</w:t>
      </w:r>
      <w:r>
        <w:rPr>
          <w:rFonts w:ascii="仿宋_GB2312" w:eastAsia="仿宋_GB2312" w:hAnsi="宋体" w:hint="eastAsia"/>
          <w:sz w:val="24"/>
        </w:rPr>
        <w:t>植保学院、</w:t>
      </w:r>
      <w:r>
        <w:rPr>
          <w:rFonts w:ascii="仿宋_GB2312" w:eastAsia="仿宋_GB2312" w:hAnsi="宋体"/>
          <w:sz w:val="24"/>
        </w:rPr>
        <w:t>山西农业大学</w:t>
      </w:r>
      <w:r>
        <w:rPr>
          <w:rFonts w:ascii="仿宋_GB2312" w:eastAsia="仿宋_GB2312" w:hAnsi="宋体" w:hint="eastAsia"/>
          <w:sz w:val="24"/>
        </w:rPr>
        <w:t>高寒区作物研究所</w:t>
      </w:r>
      <w:r>
        <w:rPr>
          <w:rFonts w:ascii="仿宋_GB2312" w:eastAsia="仿宋_GB2312" w:hAnsi="宋体"/>
          <w:sz w:val="24"/>
        </w:rPr>
        <w:t>，山西</w:t>
      </w:r>
      <w:r>
        <w:rPr>
          <w:rFonts w:ascii="仿宋_GB2312" w:eastAsia="仿宋_GB2312" w:hAnsi="宋体" w:hint="eastAsia"/>
          <w:sz w:val="24"/>
        </w:rPr>
        <w:t>蓬勃农业科技股份有限公司</w:t>
      </w:r>
      <w:r>
        <w:rPr>
          <w:rFonts w:ascii="仿宋_GB2312" w:eastAsia="仿宋_GB2312" w:hAnsi="宋体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右玉县丰华茂生物科技股份有限公司</w:t>
      </w:r>
      <w:r>
        <w:rPr>
          <w:rFonts w:ascii="仿宋_GB2312" w:eastAsia="仿宋_GB2312" w:hAnsi="宋体"/>
          <w:sz w:val="24"/>
        </w:rPr>
        <w:t>等</w:t>
      </w:r>
      <w:r>
        <w:rPr>
          <w:rFonts w:ascii="仿宋_GB2312" w:eastAsia="仿宋_GB2312" w:hAnsi="宋体" w:hint="eastAsia"/>
          <w:sz w:val="24"/>
        </w:rPr>
        <w:t>。之后，项目修订组根据</w:t>
      </w:r>
      <w:r>
        <w:rPr>
          <w:rFonts w:ascii="仿宋_GB2312" w:eastAsia="仿宋_GB2312" w:hAnsi="宋体"/>
          <w:sz w:val="24"/>
        </w:rPr>
        <w:t>所提意见</w:t>
      </w:r>
      <w:r>
        <w:rPr>
          <w:rFonts w:ascii="仿宋_GB2312" w:eastAsia="仿宋_GB2312" w:hAnsi="宋体" w:hint="eastAsia"/>
          <w:sz w:val="24"/>
        </w:rPr>
        <w:t>对标准修订草案</w:t>
      </w:r>
      <w:r>
        <w:rPr>
          <w:rFonts w:ascii="仿宋_GB2312" w:eastAsia="仿宋_GB2312" w:hAnsi="宋体"/>
          <w:sz w:val="24"/>
        </w:rPr>
        <w:t>进行</w:t>
      </w:r>
      <w:r>
        <w:rPr>
          <w:rFonts w:ascii="仿宋_GB2312" w:eastAsia="仿宋_GB2312" w:hAnsi="宋体" w:hint="eastAsia"/>
          <w:sz w:val="24"/>
        </w:rPr>
        <w:t>了</w:t>
      </w:r>
      <w:r>
        <w:rPr>
          <w:rFonts w:ascii="仿宋_GB2312" w:eastAsia="仿宋_GB2312" w:hAnsi="宋体"/>
          <w:sz w:val="24"/>
        </w:rPr>
        <w:t>修改</w:t>
      </w:r>
      <w:r w:rsidR="003D7EC7">
        <w:rPr>
          <w:rFonts w:ascii="仿宋_GB2312" w:eastAsia="仿宋_GB2312" w:hAnsi="宋体" w:hint="eastAsia"/>
          <w:sz w:val="24"/>
        </w:rPr>
        <w:t>，</w:t>
      </w:r>
      <w:r w:rsidR="003D7EC7">
        <w:rPr>
          <w:rFonts w:eastAsia="仿宋_GB2312" w:hint="eastAsia"/>
          <w:bCs/>
          <w:sz w:val="24"/>
        </w:rPr>
        <w:t>形成征求意见稿</w:t>
      </w:r>
      <w:r>
        <w:rPr>
          <w:rFonts w:ascii="仿宋_GB2312" w:eastAsia="仿宋_GB2312" w:hAnsi="宋体"/>
          <w:sz w:val="24"/>
        </w:rPr>
        <w:t>。</w:t>
      </w:r>
    </w:p>
    <w:p w14:paraId="4A03FF5C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5</w:t>
      </w:r>
      <w:r>
        <w:rPr>
          <w:rFonts w:eastAsia="仿宋_GB2312" w:hint="eastAsia"/>
          <w:bCs/>
          <w:sz w:val="24"/>
        </w:rPr>
        <w:t>、技术评审</w:t>
      </w:r>
    </w:p>
    <w:p w14:paraId="422AA323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lastRenderedPageBreak/>
        <w:t>2024</w:t>
      </w:r>
      <w:r>
        <w:rPr>
          <w:rFonts w:eastAsia="仿宋_GB2312"/>
          <w:bCs/>
          <w:sz w:val="24"/>
        </w:rPr>
        <w:t>年</w:t>
      </w:r>
      <w:r>
        <w:rPr>
          <w:rFonts w:eastAsia="仿宋_GB2312"/>
          <w:bCs/>
          <w:sz w:val="24"/>
        </w:rPr>
        <w:t>10</w:t>
      </w:r>
      <w:r>
        <w:rPr>
          <w:rFonts w:eastAsia="仿宋_GB2312"/>
          <w:bCs/>
          <w:sz w:val="24"/>
        </w:rPr>
        <w:t>月</w:t>
      </w:r>
      <w:r>
        <w:rPr>
          <w:rFonts w:eastAsia="仿宋_GB2312"/>
          <w:bCs/>
          <w:sz w:val="24"/>
        </w:rPr>
        <w:t>19</w:t>
      </w:r>
      <w:r>
        <w:rPr>
          <w:rFonts w:eastAsia="仿宋_GB2312"/>
          <w:bCs/>
          <w:sz w:val="24"/>
        </w:rPr>
        <w:t>日，山西省农业标准化技术委员会组织专家对本</w:t>
      </w:r>
      <w:r>
        <w:rPr>
          <w:rFonts w:eastAsia="仿宋_GB2312" w:hint="eastAsia"/>
          <w:bCs/>
          <w:sz w:val="24"/>
        </w:rPr>
        <w:t>修订</w:t>
      </w:r>
      <w:r>
        <w:rPr>
          <w:rFonts w:eastAsia="仿宋_GB2312"/>
          <w:bCs/>
          <w:sz w:val="24"/>
        </w:rPr>
        <w:t>标准进行了初次审查</w:t>
      </w:r>
      <w:r>
        <w:rPr>
          <w:rFonts w:eastAsia="仿宋_GB2312" w:hint="eastAsia"/>
          <w:bCs/>
          <w:sz w:val="24"/>
        </w:rPr>
        <w:t>，</w:t>
      </w:r>
      <w:r>
        <w:rPr>
          <w:rFonts w:eastAsia="仿宋_GB2312"/>
          <w:bCs/>
          <w:sz w:val="24"/>
        </w:rPr>
        <w:t>专家提出</w:t>
      </w:r>
      <w:r>
        <w:rPr>
          <w:rFonts w:eastAsia="仿宋_GB2312" w:hint="eastAsia"/>
          <w:bCs/>
          <w:sz w:val="24"/>
        </w:rPr>
        <w:t>了</w:t>
      </w:r>
      <w:r>
        <w:rPr>
          <w:rFonts w:eastAsia="仿宋_GB2312"/>
          <w:bCs/>
          <w:sz w:val="24"/>
        </w:rPr>
        <w:t>修改完善</w:t>
      </w:r>
      <w:r>
        <w:rPr>
          <w:rFonts w:eastAsia="仿宋_GB2312" w:hint="eastAsia"/>
          <w:bCs/>
          <w:sz w:val="24"/>
        </w:rPr>
        <w:t>意见。</w:t>
      </w:r>
    </w:p>
    <w:p w14:paraId="3A1FC138" w14:textId="77777777" w:rsidR="0057539A" w:rsidRDefault="00BA5690" w:rsidP="00F447CB">
      <w:pPr>
        <w:numPr>
          <w:ilvl w:val="0"/>
          <w:numId w:val="3"/>
        </w:num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征求意见</w:t>
      </w:r>
    </w:p>
    <w:p w14:paraId="6F444F0B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ascii="仿宋_GB2312" w:eastAsia="仿宋_GB2312" w:hAnsi="宋体" w:hint="eastAsia"/>
          <w:sz w:val="24"/>
        </w:rPr>
        <w:t>经技术评审的规程，在省市场监督管理局挂网，公开向社会征求意见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个月。</w:t>
      </w:r>
    </w:p>
    <w:p w14:paraId="2A9940B3" w14:textId="77777777" w:rsidR="0057539A" w:rsidRDefault="00BA5690" w:rsidP="00F447CB">
      <w:pPr>
        <w:numPr>
          <w:ilvl w:val="0"/>
          <w:numId w:val="3"/>
        </w:num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完善文本</w:t>
      </w:r>
    </w:p>
    <w:p w14:paraId="5453D57D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按照意见，进一步修改完善后形成标准送审稿，标委会表决。</w:t>
      </w:r>
    </w:p>
    <w:p w14:paraId="2F31FAAC" w14:textId="77777777" w:rsidR="0057539A" w:rsidRDefault="00BA5690" w:rsidP="00F447CB">
      <w:pPr>
        <w:numPr>
          <w:ilvl w:val="0"/>
          <w:numId w:val="3"/>
        </w:num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形成报批稿、提交报批材料</w:t>
      </w:r>
      <w:r>
        <w:rPr>
          <w:rFonts w:eastAsia="仿宋_GB2312" w:hint="eastAsia"/>
          <w:bCs/>
          <w:sz w:val="24"/>
        </w:rPr>
        <w:t>......</w:t>
      </w:r>
    </w:p>
    <w:p w14:paraId="2AD68CAD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按照现行标准规范以及评审意见，形成规程报批稿，提交报批材料。</w:t>
      </w:r>
    </w:p>
    <w:p w14:paraId="03DF86D1" w14:textId="2CBA8E00" w:rsidR="0057539A" w:rsidRDefault="00BA569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制修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 w14:paraId="4B3DE210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1.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 w:hint="eastAsia"/>
          <w:bCs/>
          <w:sz w:val="24"/>
        </w:rPr>
        <w:t>修订标准坚持的主要原则</w:t>
      </w:r>
    </w:p>
    <w:p w14:paraId="08277E2E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1.</w:t>
      </w:r>
      <w:r>
        <w:rPr>
          <w:rFonts w:eastAsia="仿宋_GB2312"/>
          <w:bCs/>
          <w:sz w:val="24"/>
        </w:rPr>
        <w:t>1</w:t>
      </w:r>
      <w:r>
        <w:rPr>
          <w:rFonts w:eastAsia="仿宋_GB2312" w:hint="eastAsia"/>
          <w:bCs/>
          <w:sz w:val="24"/>
        </w:rPr>
        <w:t>科学性原则</w:t>
      </w:r>
    </w:p>
    <w:p w14:paraId="2775EA69" w14:textId="1A4733A8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本规程是大量试验研究和实际应用的总结，是科研项目研究成果的</w:t>
      </w:r>
      <w:r w:rsidR="003D7EC7">
        <w:rPr>
          <w:rFonts w:eastAsia="仿宋_GB2312" w:hint="eastAsia"/>
          <w:bCs/>
          <w:sz w:val="24"/>
        </w:rPr>
        <w:t>体现</w:t>
      </w:r>
      <w:r>
        <w:rPr>
          <w:rFonts w:eastAsia="仿宋_GB2312" w:hint="eastAsia"/>
          <w:bCs/>
          <w:sz w:val="24"/>
        </w:rPr>
        <w:t>。通过科学的方法获得，能更好地</w:t>
      </w:r>
      <w:r>
        <w:rPr>
          <w:rFonts w:eastAsia="仿宋_GB2312"/>
          <w:bCs/>
          <w:sz w:val="24"/>
        </w:rPr>
        <w:t>指导</w:t>
      </w:r>
      <w:r>
        <w:rPr>
          <w:rFonts w:eastAsia="仿宋_GB2312" w:hint="eastAsia"/>
          <w:bCs/>
          <w:sz w:val="24"/>
        </w:rPr>
        <w:t>山西省马铃薯</w:t>
      </w:r>
      <w:r>
        <w:rPr>
          <w:rFonts w:eastAsia="仿宋_GB2312"/>
          <w:bCs/>
          <w:sz w:val="24"/>
        </w:rPr>
        <w:t>生产，</w:t>
      </w:r>
      <w:r>
        <w:rPr>
          <w:rFonts w:eastAsia="仿宋_GB2312" w:hint="eastAsia"/>
          <w:bCs/>
          <w:sz w:val="24"/>
        </w:rPr>
        <w:t>有利于马铃薯种植技术的</w:t>
      </w:r>
      <w:r>
        <w:rPr>
          <w:rFonts w:eastAsia="仿宋_GB2312"/>
          <w:bCs/>
          <w:sz w:val="24"/>
        </w:rPr>
        <w:t>推广及</w:t>
      </w:r>
      <w:r>
        <w:rPr>
          <w:rFonts w:eastAsia="仿宋_GB2312" w:hint="eastAsia"/>
          <w:bCs/>
          <w:sz w:val="24"/>
        </w:rPr>
        <w:t>产量</w:t>
      </w:r>
      <w:r>
        <w:rPr>
          <w:rFonts w:eastAsia="仿宋_GB2312"/>
          <w:bCs/>
          <w:sz w:val="24"/>
        </w:rPr>
        <w:t>的提高</w:t>
      </w:r>
      <w:r>
        <w:rPr>
          <w:rFonts w:eastAsia="仿宋_GB2312" w:hint="eastAsia"/>
          <w:bCs/>
          <w:sz w:val="24"/>
        </w:rPr>
        <w:t>。</w:t>
      </w:r>
    </w:p>
    <w:p w14:paraId="1A72AE0C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/>
          <w:bCs/>
          <w:sz w:val="24"/>
        </w:rPr>
        <w:t>.2</w:t>
      </w:r>
      <w:r>
        <w:rPr>
          <w:rFonts w:eastAsia="仿宋_GB2312" w:hint="eastAsia"/>
          <w:bCs/>
          <w:sz w:val="24"/>
        </w:rPr>
        <w:t>实用性原则</w:t>
      </w:r>
    </w:p>
    <w:p w14:paraId="380A91B9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本规程紧紧围绕山西省马铃薯生产技术集成，突出</w:t>
      </w:r>
      <w:r>
        <w:rPr>
          <w:rFonts w:eastAsia="仿宋_GB2312"/>
          <w:bCs/>
          <w:sz w:val="24"/>
        </w:rPr>
        <w:t>农艺与农机相结合</w:t>
      </w:r>
      <w:r>
        <w:rPr>
          <w:rFonts w:eastAsia="仿宋_GB2312" w:hint="eastAsia"/>
          <w:bCs/>
          <w:sz w:val="24"/>
        </w:rPr>
        <w:t>，提高马铃薯的</w:t>
      </w:r>
      <w:r>
        <w:rPr>
          <w:rFonts w:eastAsia="仿宋_GB2312"/>
          <w:bCs/>
          <w:sz w:val="24"/>
        </w:rPr>
        <w:t>生产效率</w:t>
      </w:r>
      <w:r>
        <w:rPr>
          <w:rFonts w:eastAsia="仿宋_GB2312" w:hint="eastAsia"/>
          <w:bCs/>
          <w:sz w:val="24"/>
        </w:rPr>
        <w:t>，有较好的实用价值。</w:t>
      </w:r>
    </w:p>
    <w:p w14:paraId="324A695B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 xml:space="preserve">1.3 </w:t>
      </w:r>
      <w:r>
        <w:rPr>
          <w:rFonts w:eastAsia="仿宋_GB2312" w:hint="eastAsia"/>
          <w:bCs/>
          <w:sz w:val="24"/>
        </w:rPr>
        <w:t>规范性原则</w:t>
      </w:r>
    </w:p>
    <w:p w14:paraId="51A4D4BF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本规程按照马铃薯生产中各项农事操作的先后顺序进行技术</w:t>
      </w:r>
      <w:r>
        <w:rPr>
          <w:rFonts w:eastAsia="仿宋_GB2312"/>
          <w:bCs/>
          <w:sz w:val="24"/>
        </w:rPr>
        <w:t>规范</w:t>
      </w:r>
      <w:r>
        <w:rPr>
          <w:rFonts w:eastAsia="仿宋_GB2312" w:hint="eastAsia"/>
          <w:bCs/>
          <w:sz w:val="24"/>
        </w:rPr>
        <w:t>，包括播前准备、播种、田间管理、病虫害防治、收获等主要农事环节，可操作性强。真正起到技术规程促进技术变革、提高生产效率的目的。</w:t>
      </w:r>
    </w:p>
    <w:p w14:paraId="0F1A1DE9" w14:textId="77777777" w:rsidR="0057539A" w:rsidRDefault="00BA5690" w:rsidP="00F447CB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lastRenderedPageBreak/>
        <w:t>2</w:t>
      </w:r>
      <w:r>
        <w:rPr>
          <w:rFonts w:eastAsia="仿宋_GB2312" w:hint="eastAsia"/>
          <w:bCs/>
          <w:sz w:val="24"/>
        </w:rPr>
        <w:t>．依据</w:t>
      </w:r>
    </w:p>
    <w:p w14:paraId="6846393E" w14:textId="1E578EC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ascii="仿宋_GB2312" w:eastAsia="仿宋_GB2312" w:hAnsi="宋体" w:hint="eastAsia"/>
          <w:sz w:val="24"/>
        </w:rPr>
        <w:t>本规程依托</w:t>
      </w:r>
      <w:r>
        <w:rPr>
          <w:rFonts w:ascii="仿宋_GB2312" w:eastAsia="仿宋_GB2312" w:hAnsi="宋体"/>
          <w:sz w:val="24"/>
        </w:rPr>
        <w:t>山西省农业技术推广示范行动项目</w:t>
      </w:r>
      <w:r>
        <w:rPr>
          <w:rFonts w:ascii="仿宋_GB2312" w:eastAsia="仿宋_GB2312" w:hAnsi="宋体" w:hint="eastAsia"/>
          <w:sz w:val="24"/>
        </w:rPr>
        <w:t>“脱毒马铃薯新品种推广与高产示范区建设”、</w:t>
      </w:r>
      <w:r>
        <w:rPr>
          <w:rFonts w:ascii="仿宋_GB2312" w:eastAsia="仿宋_GB2312" w:hAnsi="宋体"/>
          <w:sz w:val="24"/>
        </w:rPr>
        <w:t>山西省构建新型农业社会化服务体系项目</w:t>
      </w:r>
      <w:r>
        <w:rPr>
          <w:rFonts w:ascii="仿宋_GB2312" w:eastAsia="仿宋_GB2312" w:hAnsi="宋体" w:hint="eastAsia"/>
          <w:sz w:val="24"/>
        </w:rPr>
        <w:t>“北方旱凉及盐碱区协同创新示范园”</w:t>
      </w:r>
      <w:r>
        <w:rPr>
          <w:rFonts w:ascii="仿宋_GB2312" w:eastAsia="仿宋_GB2312" w:hAnsi="宋体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山西省重点研发计划项目“专用型马铃薯种质创新及高产多抗新品种选育”、山西农业大学校市合作项目“有机旱作马铃薯新品种引进及高产高效生产技术集成”等项目</w:t>
      </w:r>
      <w:r w:rsidR="006F6A64">
        <w:rPr>
          <w:rFonts w:ascii="仿宋_GB2312" w:eastAsia="仿宋_GB2312" w:hAnsi="宋体" w:hint="eastAsia"/>
          <w:sz w:val="24"/>
        </w:rPr>
        <w:t>的科研实验结果</w:t>
      </w:r>
      <w:r>
        <w:rPr>
          <w:rFonts w:ascii="仿宋_GB2312" w:eastAsia="仿宋_GB2312" w:hAnsi="宋体" w:hint="eastAsia"/>
          <w:sz w:val="24"/>
        </w:rPr>
        <w:t>。</w:t>
      </w:r>
    </w:p>
    <w:p w14:paraId="52D860A4" w14:textId="77777777" w:rsidR="0057539A" w:rsidRDefault="00BA5690" w:rsidP="00F447CB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/>
          <w:bCs/>
          <w:sz w:val="24"/>
        </w:rPr>
        <w:t xml:space="preserve">. </w:t>
      </w:r>
      <w:r>
        <w:rPr>
          <w:rFonts w:eastAsia="仿宋_GB2312" w:hint="eastAsia"/>
          <w:bCs/>
          <w:sz w:val="24"/>
        </w:rPr>
        <w:t>与现行国家标准、行业标准及其他地方标准的关系</w:t>
      </w:r>
    </w:p>
    <w:p w14:paraId="52004A1F" w14:textId="3547BFB3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>本项技术规程严格遵循国家标准、行业标准在</w:t>
      </w:r>
      <w:r>
        <w:rPr>
          <w:rFonts w:eastAsia="仿宋_GB2312" w:hint="eastAsia"/>
          <w:bCs/>
          <w:sz w:val="24"/>
        </w:rPr>
        <w:t>马铃薯</w:t>
      </w:r>
      <w:r>
        <w:rPr>
          <w:rFonts w:eastAsia="仿宋_GB2312"/>
          <w:bCs/>
          <w:sz w:val="24"/>
        </w:rPr>
        <w:t>生产技术方面的相关规定，关键技术基于</w:t>
      </w:r>
      <w:r>
        <w:rPr>
          <w:rFonts w:eastAsia="仿宋_GB2312" w:hint="eastAsia"/>
          <w:bCs/>
          <w:sz w:val="24"/>
        </w:rPr>
        <w:t>本团队</w:t>
      </w:r>
      <w:r>
        <w:rPr>
          <w:rFonts w:eastAsia="仿宋_GB2312"/>
          <w:bCs/>
          <w:sz w:val="24"/>
        </w:rPr>
        <w:t>研究成果，</w:t>
      </w:r>
      <w:r>
        <w:rPr>
          <w:rFonts w:eastAsia="仿宋_GB2312" w:hint="eastAsia"/>
          <w:bCs/>
          <w:sz w:val="24"/>
        </w:rPr>
        <w:t>种薯</w:t>
      </w:r>
      <w:r>
        <w:rPr>
          <w:rFonts w:eastAsia="仿宋_GB2312"/>
          <w:bCs/>
          <w:sz w:val="24"/>
        </w:rPr>
        <w:t>、施肥、病虫草害防治等</w:t>
      </w:r>
      <w:r>
        <w:rPr>
          <w:rFonts w:eastAsia="仿宋_GB2312" w:hint="eastAsia"/>
          <w:bCs/>
          <w:sz w:val="24"/>
        </w:rPr>
        <w:t>均</w:t>
      </w:r>
      <w:r>
        <w:rPr>
          <w:rFonts w:eastAsia="仿宋_GB2312"/>
          <w:bCs/>
          <w:sz w:val="24"/>
        </w:rPr>
        <w:t>引用相关的国家和行业标准，如</w:t>
      </w:r>
      <w:r>
        <w:rPr>
          <w:rFonts w:eastAsia="仿宋_GB2312"/>
          <w:bCs/>
          <w:sz w:val="24"/>
        </w:rPr>
        <w:t xml:space="preserve">GB 18133 </w:t>
      </w:r>
      <w:r>
        <w:rPr>
          <w:rFonts w:eastAsia="仿宋_GB2312"/>
          <w:bCs/>
          <w:sz w:val="24"/>
        </w:rPr>
        <w:t>马铃薯</w:t>
      </w:r>
      <w:proofErr w:type="gramStart"/>
      <w:r>
        <w:rPr>
          <w:rFonts w:eastAsia="仿宋_GB2312"/>
          <w:bCs/>
          <w:sz w:val="24"/>
        </w:rPr>
        <w:t>脱毒种</w:t>
      </w:r>
      <w:proofErr w:type="gramEnd"/>
      <w:r>
        <w:rPr>
          <w:rFonts w:eastAsia="仿宋_GB2312"/>
          <w:bCs/>
          <w:sz w:val="24"/>
        </w:rPr>
        <w:t>薯</w:t>
      </w:r>
      <w:r>
        <w:rPr>
          <w:rFonts w:eastAsia="仿宋_GB2312" w:hint="eastAsia"/>
          <w:bCs/>
          <w:sz w:val="24"/>
        </w:rPr>
        <w:t>、</w:t>
      </w:r>
      <w:r>
        <w:rPr>
          <w:rFonts w:eastAsia="仿宋_GB2312" w:hint="eastAsia"/>
          <w:bCs/>
          <w:sz w:val="24"/>
        </w:rPr>
        <w:t>GB/T 496</w:t>
      </w:r>
      <w:r>
        <w:rPr>
          <w:rFonts w:eastAsia="仿宋_GB2312" w:hint="eastAsia"/>
          <w:bCs/>
          <w:sz w:val="24"/>
        </w:rPr>
        <w:t>肥料</w:t>
      </w:r>
      <w:r>
        <w:rPr>
          <w:rFonts w:eastAsia="仿宋_GB2312"/>
          <w:bCs/>
          <w:sz w:val="24"/>
        </w:rPr>
        <w:t>合理使用准则</w:t>
      </w:r>
      <w:r>
        <w:rPr>
          <w:rFonts w:eastAsia="仿宋_GB2312" w:hint="eastAsia"/>
          <w:bCs/>
          <w:sz w:val="24"/>
        </w:rPr>
        <w:t xml:space="preserve"> </w:t>
      </w:r>
      <w:r>
        <w:rPr>
          <w:rFonts w:eastAsia="仿宋_GB2312"/>
          <w:bCs/>
          <w:sz w:val="24"/>
        </w:rPr>
        <w:t>通则、</w:t>
      </w:r>
      <w:r>
        <w:rPr>
          <w:rFonts w:eastAsia="仿宋_GB2312"/>
          <w:bCs/>
          <w:sz w:val="24"/>
        </w:rPr>
        <w:t>GB/T 8321</w:t>
      </w:r>
      <w:r>
        <w:rPr>
          <w:rFonts w:eastAsia="仿宋_GB2312"/>
          <w:bCs/>
          <w:sz w:val="24"/>
        </w:rPr>
        <w:t>农药合理使用准则、</w:t>
      </w:r>
      <w:r>
        <w:rPr>
          <w:rFonts w:eastAsia="仿宋_GB2312" w:hint="eastAsia"/>
          <w:bCs/>
          <w:sz w:val="24"/>
        </w:rPr>
        <w:t>NY/T 1997</w:t>
      </w:r>
      <w:r>
        <w:rPr>
          <w:rFonts w:eastAsia="仿宋_GB2312" w:hint="eastAsia"/>
          <w:bCs/>
          <w:sz w:val="24"/>
        </w:rPr>
        <w:t>除草剂</w:t>
      </w:r>
      <w:r>
        <w:rPr>
          <w:rFonts w:eastAsia="仿宋_GB2312"/>
          <w:bCs/>
          <w:sz w:val="24"/>
        </w:rPr>
        <w:t>安全使用技术规范</w:t>
      </w:r>
      <w:r>
        <w:rPr>
          <w:rFonts w:eastAsia="仿宋_GB2312" w:hint="eastAsia"/>
          <w:bCs/>
          <w:sz w:val="24"/>
        </w:rPr>
        <w:t xml:space="preserve"> </w:t>
      </w:r>
      <w:r>
        <w:rPr>
          <w:rFonts w:eastAsia="仿宋_GB2312"/>
          <w:bCs/>
          <w:sz w:val="24"/>
        </w:rPr>
        <w:t>通则。与现行的</w:t>
      </w:r>
      <w:r>
        <w:rPr>
          <w:rFonts w:eastAsia="仿宋_GB2312" w:hint="eastAsia"/>
          <w:bCs/>
          <w:sz w:val="24"/>
        </w:rPr>
        <w:t>其他</w:t>
      </w:r>
      <w:r>
        <w:rPr>
          <w:rFonts w:eastAsia="仿宋_GB2312"/>
          <w:bCs/>
          <w:sz w:val="24"/>
        </w:rPr>
        <w:t>地方标准相比，突出</w:t>
      </w:r>
      <w:r>
        <w:rPr>
          <w:rFonts w:eastAsia="仿宋_GB2312" w:hint="eastAsia"/>
          <w:bCs/>
          <w:sz w:val="24"/>
        </w:rPr>
        <w:t>我省</w:t>
      </w:r>
      <w:r>
        <w:rPr>
          <w:rFonts w:eastAsia="仿宋_GB2312"/>
          <w:bCs/>
          <w:sz w:val="24"/>
        </w:rPr>
        <w:t>生产特点，适合</w:t>
      </w:r>
      <w:r>
        <w:rPr>
          <w:rFonts w:eastAsia="仿宋_GB2312" w:hint="eastAsia"/>
          <w:bCs/>
          <w:sz w:val="24"/>
        </w:rPr>
        <w:t>当</w:t>
      </w:r>
      <w:r>
        <w:rPr>
          <w:rFonts w:eastAsia="仿宋_GB2312"/>
          <w:bCs/>
          <w:sz w:val="24"/>
        </w:rPr>
        <w:t>地生产实际</w:t>
      </w:r>
      <w:r w:rsidR="006F6A64">
        <w:rPr>
          <w:rFonts w:eastAsia="仿宋_GB2312" w:hint="eastAsia"/>
          <w:bCs/>
          <w:sz w:val="24"/>
        </w:rPr>
        <w:t>。</w:t>
      </w:r>
      <w:r>
        <w:rPr>
          <w:rFonts w:eastAsia="仿宋_GB2312"/>
          <w:bCs/>
          <w:sz w:val="24"/>
        </w:rPr>
        <w:t>与</w:t>
      </w:r>
      <w:r>
        <w:rPr>
          <w:rFonts w:eastAsia="仿宋_GB2312" w:hint="eastAsia"/>
          <w:bCs/>
          <w:sz w:val="24"/>
        </w:rPr>
        <w:t>本</w:t>
      </w:r>
      <w:r>
        <w:rPr>
          <w:rFonts w:eastAsia="仿宋_GB2312"/>
          <w:bCs/>
          <w:sz w:val="24"/>
        </w:rPr>
        <w:t>省</w:t>
      </w:r>
      <w:r>
        <w:rPr>
          <w:rFonts w:eastAsia="仿宋_GB2312" w:hint="eastAsia"/>
          <w:bCs/>
          <w:sz w:val="24"/>
        </w:rPr>
        <w:t>马铃薯种植</w:t>
      </w:r>
      <w:r>
        <w:rPr>
          <w:rFonts w:eastAsia="仿宋_GB2312"/>
          <w:bCs/>
          <w:sz w:val="24"/>
        </w:rPr>
        <w:t>方面的其他标准比较，本标准突出围绕</w:t>
      </w:r>
      <w:r>
        <w:rPr>
          <w:rFonts w:eastAsia="仿宋_GB2312" w:hint="eastAsia"/>
          <w:bCs/>
          <w:sz w:val="24"/>
        </w:rPr>
        <w:t>马铃薯</w:t>
      </w:r>
      <w:proofErr w:type="gramStart"/>
      <w:r>
        <w:rPr>
          <w:rFonts w:eastAsia="仿宋_GB2312" w:hint="eastAsia"/>
          <w:bCs/>
          <w:sz w:val="24"/>
        </w:rPr>
        <w:t>培土覆苗技术</w:t>
      </w:r>
      <w:proofErr w:type="gramEnd"/>
      <w:r>
        <w:rPr>
          <w:rFonts w:eastAsia="仿宋_GB2312" w:hint="eastAsia"/>
          <w:bCs/>
          <w:sz w:val="24"/>
        </w:rPr>
        <w:t>措施</w:t>
      </w:r>
      <w:r>
        <w:rPr>
          <w:rFonts w:eastAsia="仿宋_GB2312"/>
          <w:bCs/>
          <w:sz w:val="24"/>
        </w:rPr>
        <w:t>，与</w:t>
      </w:r>
      <w:r>
        <w:rPr>
          <w:rFonts w:eastAsia="仿宋_GB2312" w:hint="eastAsia"/>
          <w:bCs/>
          <w:sz w:val="24"/>
        </w:rPr>
        <w:t>之</w:t>
      </w:r>
      <w:r>
        <w:rPr>
          <w:rFonts w:eastAsia="仿宋_GB2312"/>
          <w:bCs/>
          <w:sz w:val="24"/>
        </w:rPr>
        <w:t>没有冲突和重复。</w:t>
      </w:r>
    </w:p>
    <w:p w14:paraId="17B00C26" w14:textId="77777777" w:rsidR="0057539A" w:rsidRDefault="00BA5690" w:rsidP="00F447CB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4</w:t>
      </w:r>
      <w:r>
        <w:rPr>
          <w:rFonts w:eastAsia="仿宋_GB2312" w:hint="eastAsia"/>
          <w:bCs/>
          <w:sz w:val="24"/>
        </w:rPr>
        <w:t>．与现行有关法律、法规的关系</w:t>
      </w:r>
    </w:p>
    <w:p w14:paraId="57CEC088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>本标准</w:t>
      </w:r>
      <w:r>
        <w:rPr>
          <w:rFonts w:eastAsia="仿宋_GB2312" w:hint="eastAsia"/>
          <w:bCs/>
          <w:sz w:val="24"/>
        </w:rPr>
        <w:t>修订</w:t>
      </w:r>
      <w:r>
        <w:rPr>
          <w:rFonts w:eastAsia="仿宋_GB2312"/>
          <w:bCs/>
          <w:sz w:val="24"/>
        </w:rPr>
        <w:t>遵守现行的《中华人民共和国标准化法》、《中华人民共和国农业法》、《中华人民共和国农业技术推广法》、《中华人民共和国种子法》、《中华人民共和国农产品质量安全法》、《农药管理条例》、《山西省农作物种子管理条例》、《山西省农药管理办法》、《山西省肥料管理办法》和《山西省农机化条例》，与现行法律法规没有冲突。</w:t>
      </w:r>
    </w:p>
    <w:p w14:paraId="50A3FB1E" w14:textId="77777777" w:rsidR="0057539A" w:rsidRDefault="00BA569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 w14:paraId="3DE598BF" w14:textId="3EEE2F32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标准起草组以“合法性、安全性、适应性、协调性和先进性”为修订原则，</w:t>
      </w:r>
      <w:r>
        <w:rPr>
          <w:rFonts w:eastAsia="仿宋_GB2312" w:hint="eastAsia"/>
          <w:bCs/>
          <w:sz w:val="24"/>
        </w:rPr>
        <w:lastRenderedPageBreak/>
        <w:t>以文本结构更加合理、表述更加准确、技术指标更加科学为修订目标，从</w:t>
      </w:r>
      <w:r w:rsidR="009557A7">
        <w:rPr>
          <w:rFonts w:eastAsia="仿宋_GB2312"/>
          <w:bCs/>
          <w:sz w:val="24"/>
        </w:rPr>
        <w:t>3</w:t>
      </w:r>
      <w:r>
        <w:rPr>
          <w:rFonts w:eastAsia="仿宋_GB2312" w:hint="eastAsia"/>
          <w:bCs/>
          <w:sz w:val="24"/>
        </w:rPr>
        <w:t>个方面对文本进行了修订，其中：</w:t>
      </w:r>
    </w:p>
    <w:p w14:paraId="2C21B1FA" w14:textId="5BD54018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、涉及结构性调整的主要有</w:t>
      </w:r>
      <w:r w:rsidR="00D34ABB">
        <w:rPr>
          <w:rFonts w:eastAsia="仿宋_GB2312"/>
          <w:bCs/>
          <w:sz w:val="24"/>
        </w:rPr>
        <w:t>5</w:t>
      </w:r>
      <w:r>
        <w:rPr>
          <w:rFonts w:eastAsia="仿宋_GB2312" w:hint="eastAsia"/>
          <w:bCs/>
          <w:sz w:val="24"/>
        </w:rPr>
        <w:t>项：</w:t>
      </w:r>
    </w:p>
    <w:p w14:paraId="23141D8B" w14:textId="2A295E90" w:rsidR="006F6A64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）</w:t>
      </w:r>
      <w:r w:rsidR="006F6A64">
        <w:rPr>
          <w:rFonts w:eastAsia="仿宋_GB2312" w:hint="eastAsia"/>
          <w:bCs/>
          <w:sz w:val="24"/>
        </w:rPr>
        <w:t>增加了</w:t>
      </w:r>
      <w:r w:rsidR="00D01903">
        <w:rPr>
          <w:rFonts w:eastAsia="仿宋_GB2312" w:hint="eastAsia"/>
          <w:bCs/>
          <w:sz w:val="24"/>
        </w:rPr>
        <w:t>“</w:t>
      </w:r>
      <w:r w:rsidR="006F6A64">
        <w:rPr>
          <w:rFonts w:eastAsia="仿宋_GB2312" w:hint="eastAsia"/>
          <w:bCs/>
          <w:sz w:val="24"/>
        </w:rPr>
        <w:t>产地环境</w:t>
      </w:r>
      <w:r w:rsidR="00D01903">
        <w:rPr>
          <w:rFonts w:eastAsia="仿宋_GB2312" w:hint="eastAsia"/>
          <w:bCs/>
          <w:sz w:val="24"/>
        </w:rPr>
        <w:t>”的相关内容</w:t>
      </w:r>
      <w:r w:rsidR="006F6A64">
        <w:rPr>
          <w:rFonts w:eastAsia="仿宋_GB2312" w:hint="eastAsia"/>
          <w:bCs/>
          <w:sz w:val="24"/>
        </w:rPr>
        <w:t>（见</w:t>
      </w:r>
      <w:r w:rsidR="00D01903">
        <w:rPr>
          <w:rFonts w:eastAsia="仿宋_GB2312" w:hint="eastAsia"/>
          <w:bCs/>
          <w:sz w:val="24"/>
        </w:rPr>
        <w:t>4</w:t>
      </w:r>
      <w:r w:rsidR="006F6A64">
        <w:rPr>
          <w:rFonts w:eastAsia="仿宋_GB2312" w:hint="eastAsia"/>
          <w:bCs/>
          <w:sz w:val="24"/>
        </w:rPr>
        <w:t>）</w:t>
      </w:r>
      <w:r w:rsidR="00D01903">
        <w:rPr>
          <w:rFonts w:eastAsia="仿宋_GB2312" w:hint="eastAsia"/>
          <w:bCs/>
          <w:sz w:val="24"/>
        </w:rPr>
        <w:t>。</w:t>
      </w:r>
      <w:r w:rsidR="00D01903" w:rsidRPr="00AD159B">
        <w:rPr>
          <w:rFonts w:eastAsia="仿宋_GB2312" w:hint="eastAsia"/>
          <w:bCs/>
          <w:sz w:val="24"/>
        </w:rPr>
        <w:t>修订原因：产地环境是作物生产重要的环境因子。</w:t>
      </w:r>
    </w:p>
    <w:p w14:paraId="63BCE5B4" w14:textId="5BA38948" w:rsidR="0057539A" w:rsidRDefault="00D01903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）</w:t>
      </w:r>
      <w:r w:rsidR="00BA5690">
        <w:rPr>
          <w:rFonts w:eastAsia="仿宋_GB2312" w:hint="eastAsia"/>
          <w:bCs/>
          <w:sz w:val="24"/>
        </w:rPr>
        <w:t>增加了</w:t>
      </w:r>
      <w:r>
        <w:rPr>
          <w:rFonts w:eastAsia="仿宋_GB2312" w:hint="eastAsia"/>
          <w:bCs/>
          <w:sz w:val="24"/>
        </w:rPr>
        <w:t>“</w:t>
      </w:r>
      <w:r w:rsidR="00BA5690">
        <w:rPr>
          <w:rFonts w:eastAsia="仿宋_GB2312" w:hint="eastAsia"/>
          <w:bCs/>
          <w:sz w:val="24"/>
        </w:rPr>
        <w:t>播种时间</w:t>
      </w:r>
      <w:r>
        <w:rPr>
          <w:rFonts w:eastAsia="仿宋_GB2312" w:hint="eastAsia"/>
          <w:bCs/>
          <w:sz w:val="24"/>
        </w:rPr>
        <w:t>”的相关内容</w:t>
      </w:r>
      <w:r w:rsidR="00BA5690">
        <w:rPr>
          <w:rFonts w:eastAsia="仿宋_GB2312" w:hint="eastAsia"/>
          <w:bCs/>
          <w:sz w:val="24"/>
        </w:rPr>
        <w:t>（见</w:t>
      </w:r>
      <w:r>
        <w:rPr>
          <w:rFonts w:eastAsia="仿宋_GB2312"/>
          <w:bCs/>
          <w:sz w:val="24"/>
        </w:rPr>
        <w:t>6</w:t>
      </w:r>
      <w:r w:rsidR="00BA5690">
        <w:rPr>
          <w:rFonts w:eastAsia="仿宋_GB2312"/>
          <w:bCs/>
          <w:sz w:val="24"/>
        </w:rPr>
        <w:t>.</w:t>
      </w:r>
      <w:r>
        <w:rPr>
          <w:rFonts w:eastAsia="仿宋_GB2312"/>
          <w:bCs/>
          <w:sz w:val="24"/>
        </w:rPr>
        <w:t>3</w:t>
      </w:r>
      <w:r w:rsidR="00BA5690">
        <w:rPr>
          <w:rFonts w:eastAsia="仿宋_GB2312" w:hint="eastAsia"/>
          <w:bCs/>
          <w:sz w:val="24"/>
        </w:rPr>
        <w:t>）。修订原因：马铃薯播种时间与地温相关，需要提出温度要求。</w:t>
      </w:r>
    </w:p>
    <w:p w14:paraId="19B91255" w14:textId="75032B11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286AC5">
        <w:rPr>
          <w:rFonts w:eastAsia="仿宋_GB2312"/>
          <w:bCs/>
          <w:sz w:val="24"/>
        </w:rPr>
        <w:t>3</w:t>
      </w:r>
      <w:r>
        <w:rPr>
          <w:rFonts w:eastAsia="仿宋_GB2312" w:hint="eastAsia"/>
          <w:bCs/>
          <w:sz w:val="24"/>
        </w:rPr>
        <w:t>）删除了</w:t>
      </w:r>
      <w:r w:rsidR="00D01903">
        <w:rPr>
          <w:rFonts w:eastAsia="仿宋_GB2312" w:hint="eastAsia"/>
          <w:bCs/>
          <w:sz w:val="24"/>
        </w:rPr>
        <w:t>“</w:t>
      </w:r>
      <w:r>
        <w:rPr>
          <w:rFonts w:eastAsia="仿宋_GB2312" w:hint="eastAsia"/>
          <w:bCs/>
          <w:sz w:val="24"/>
        </w:rPr>
        <w:t>播种方式</w:t>
      </w:r>
      <w:r w:rsidR="00D01903">
        <w:rPr>
          <w:rFonts w:eastAsia="仿宋_GB2312" w:hint="eastAsia"/>
          <w:bCs/>
          <w:sz w:val="24"/>
        </w:rPr>
        <w:t>”的相关内容</w:t>
      </w:r>
      <w:r>
        <w:rPr>
          <w:rFonts w:eastAsia="仿宋_GB2312" w:hint="eastAsia"/>
          <w:bCs/>
          <w:sz w:val="24"/>
        </w:rPr>
        <w:t>（见</w:t>
      </w:r>
      <w:r w:rsidR="00D01903">
        <w:rPr>
          <w:rFonts w:eastAsia="仿宋_GB2312"/>
          <w:bCs/>
          <w:sz w:val="24"/>
        </w:rPr>
        <w:t>6</w:t>
      </w:r>
      <w:r>
        <w:rPr>
          <w:rFonts w:eastAsia="仿宋_GB2312"/>
          <w:bCs/>
          <w:sz w:val="24"/>
        </w:rPr>
        <w:t>.</w:t>
      </w:r>
      <w:r w:rsidR="00D01903">
        <w:rPr>
          <w:rFonts w:eastAsia="仿宋_GB2312"/>
          <w:bCs/>
          <w:sz w:val="24"/>
        </w:rPr>
        <w:t>4</w:t>
      </w:r>
      <w:r>
        <w:rPr>
          <w:rFonts w:eastAsia="仿宋_GB2312" w:hint="eastAsia"/>
          <w:bCs/>
          <w:sz w:val="24"/>
        </w:rPr>
        <w:t>）。修订原因：将播种方式与播种方法统一表述。</w:t>
      </w:r>
    </w:p>
    <w:p w14:paraId="23B58E73" w14:textId="6242325A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286AC5">
        <w:rPr>
          <w:rFonts w:eastAsia="仿宋_GB2312"/>
          <w:bCs/>
          <w:sz w:val="24"/>
        </w:rPr>
        <w:t>4</w:t>
      </w:r>
      <w:r>
        <w:rPr>
          <w:rFonts w:eastAsia="仿宋_GB2312" w:hint="eastAsia"/>
          <w:bCs/>
          <w:sz w:val="24"/>
        </w:rPr>
        <w:t>）增加了</w:t>
      </w:r>
      <w:r w:rsidR="00D01903">
        <w:rPr>
          <w:rFonts w:eastAsia="仿宋_GB2312" w:hint="eastAsia"/>
          <w:bCs/>
          <w:sz w:val="24"/>
        </w:rPr>
        <w:t>“</w:t>
      </w:r>
      <w:r>
        <w:rPr>
          <w:rFonts w:eastAsia="仿宋_GB2312" w:hint="eastAsia"/>
          <w:bCs/>
          <w:sz w:val="24"/>
        </w:rPr>
        <w:t>二次培土</w:t>
      </w:r>
      <w:r w:rsidR="00D01903">
        <w:rPr>
          <w:rFonts w:eastAsia="仿宋_GB2312" w:hint="eastAsia"/>
          <w:bCs/>
          <w:sz w:val="24"/>
        </w:rPr>
        <w:t>”的相关内容</w:t>
      </w:r>
      <w:r>
        <w:rPr>
          <w:rFonts w:eastAsia="仿宋_GB2312" w:hint="eastAsia"/>
          <w:bCs/>
          <w:sz w:val="24"/>
        </w:rPr>
        <w:t>（见</w:t>
      </w:r>
      <w:r w:rsidR="00D01903">
        <w:rPr>
          <w:rFonts w:eastAsia="仿宋_GB2312"/>
          <w:bCs/>
          <w:sz w:val="24"/>
        </w:rPr>
        <w:t>7</w:t>
      </w:r>
      <w:r>
        <w:rPr>
          <w:rFonts w:eastAsia="仿宋_GB2312"/>
          <w:bCs/>
          <w:sz w:val="24"/>
        </w:rPr>
        <w:t>.3</w:t>
      </w:r>
      <w:r>
        <w:rPr>
          <w:rFonts w:eastAsia="仿宋_GB2312" w:hint="eastAsia"/>
          <w:bCs/>
          <w:sz w:val="24"/>
        </w:rPr>
        <w:t>），修订原因：二次培土有培土、除草的作用。</w:t>
      </w:r>
    </w:p>
    <w:p w14:paraId="711423C2" w14:textId="06841A96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286AC5">
        <w:rPr>
          <w:rFonts w:eastAsia="仿宋_GB2312"/>
          <w:bCs/>
          <w:sz w:val="24"/>
        </w:rPr>
        <w:t>5</w:t>
      </w:r>
      <w:r>
        <w:rPr>
          <w:rFonts w:eastAsia="仿宋_GB2312" w:hint="eastAsia"/>
          <w:bCs/>
          <w:sz w:val="24"/>
        </w:rPr>
        <w:t>）增加了</w:t>
      </w:r>
      <w:r w:rsidR="00D01903">
        <w:rPr>
          <w:rFonts w:eastAsia="仿宋_GB2312" w:hint="eastAsia"/>
          <w:bCs/>
          <w:sz w:val="24"/>
        </w:rPr>
        <w:t>“</w:t>
      </w:r>
      <w:r>
        <w:rPr>
          <w:rFonts w:eastAsia="仿宋_GB2312" w:hint="eastAsia"/>
          <w:bCs/>
          <w:sz w:val="24"/>
        </w:rPr>
        <w:t>档案</w:t>
      </w:r>
      <w:r w:rsidR="00D01903">
        <w:rPr>
          <w:rFonts w:eastAsia="仿宋_GB2312" w:hint="eastAsia"/>
          <w:bCs/>
          <w:sz w:val="24"/>
        </w:rPr>
        <w:t>管理”的相关内容</w:t>
      </w:r>
      <w:r>
        <w:rPr>
          <w:rFonts w:eastAsia="仿宋_GB2312" w:hint="eastAsia"/>
          <w:bCs/>
          <w:sz w:val="24"/>
        </w:rPr>
        <w:t>（见</w:t>
      </w:r>
      <w:r w:rsidR="00D01903">
        <w:rPr>
          <w:rFonts w:eastAsia="仿宋_GB2312"/>
          <w:bCs/>
          <w:sz w:val="24"/>
        </w:rPr>
        <w:t>10</w:t>
      </w:r>
      <w:r>
        <w:rPr>
          <w:rFonts w:eastAsia="仿宋_GB2312" w:hint="eastAsia"/>
          <w:bCs/>
          <w:sz w:val="24"/>
        </w:rPr>
        <w:t>）。修订原因：需要对马铃薯</w:t>
      </w:r>
      <w:proofErr w:type="gramStart"/>
      <w:r>
        <w:rPr>
          <w:rFonts w:eastAsia="仿宋_GB2312" w:hint="eastAsia"/>
          <w:bCs/>
          <w:sz w:val="24"/>
        </w:rPr>
        <w:t>培土覆苗栽培</w:t>
      </w:r>
      <w:proofErr w:type="gramEnd"/>
      <w:r>
        <w:rPr>
          <w:rFonts w:eastAsia="仿宋_GB2312" w:hint="eastAsia"/>
          <w:bCs/>
          <w:sz w:val="24"/>
        </w:rPr>
        <w:t>技术规程的环节进行记录。</w:t>
      </w:r>
    </w:p>
    <w:p w14:paraId="7A1E3CD6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、涉及表述与编辑性修改的主要有</w:t>
      </w:r>
      <w:r>
        <w:rPr>
          <w:rFonts w:eastAsia="仿宋_GB2312"/>
          <w:bCs/>
          <w:sz w:val="24"/>
        </w:rPr>
        <w:t>3</w:t>
      </w:r>
      <w:r>
        <w:rPr>
          <w:rFonts w:eastAsia="仿宋_GB2312" w:hint="eastAsia"/>
          <w:bCs/>
          <w:sz w:val="24"/>
        </w:rPr>
        <w:t>项：</w:t>
      </w:r>
    </w:p>
    <w:p w14:paraId="5D56C7A0" w14:textId="37716EDD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/>
          <w:bCs/>
          <w:sz w:val="24"/>
        </w:rPr>
        <w:t>1</w:t>
      </w:r>
      <w:r>
        <w:rPr>
          <w:rFonts w:eastAsia="仿宋_GB2312" w:hint="eastAsia"/>
          <w:bCs/>
          <w:sz w:val="24"/>
        </w:rPr>
        <w:t>）更改了</w:t>
      </w:r>
      <w:r w:rsidR="00D01903">
        <w:rPr>
          <w:rFonts w:eastAsia="仿宋_GB2312" w:hint="eastAsia"/>
          <w:bCs/>
          <w:sz w:val="24"/>
        </w:rPr>
        <w:t>“整地施肥”的相关内容</w:t>
      </w:r>
      <w:r>
        <w:rPr>
          <w:rFonts w:eastAsia="仿宋_GB2312" w:hint="eastAsia"/>
          <w:bCs/>
          <w:sz w:val="24"/>
        </w:rPr>
        <w:t>（见</w:t>
      </w:r>
      <w:r w:rsidR="00D01903">
        <w:rPr>
          <w:rFonts w:eastAsia="仿宋_GB2312"/>
          <w:bCs/>
          <w:sz w:val="24"/>
        </w:rPr>
        <w:t>5</w:t>
      </w:r>
      <w:r>
        <w:rPr>
          <w:rFonts w:eastAsia="仿宋_GB2312" w:hint="eastAsia"/>
          <w:bCs/>
          <w:sz w:val="24"/>
        </w:rPr>
        <w:t>）。修订原因：结合旋耕，施入基肥，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/>
          <w:bCs/>
          <w:sz w:val="24"/>
        </w:rPr>
        <w:t>每</w:t>
      </w:r>
      <w:r>
        <w:rPr>
          <w:rFonts w:eastAsia="仿宋_GB2312"/>
          <w:bCs/>
          <w:sz w:val="24"/>
        </w:rPr>
        <w:t>667 m</w:t>
      </w:r>
      <w:r>
        <w:rPr>
          <w:rFonts w:eastAsia="仿宋_GB2312"/>
          <w:bCs/>
          <w:sz w:val="24"/>
          <w:vertAlign w:val="superscript"/>
        </w:rPr>
        <w:t>2</w:t>
      </w:r>
      <w:r>
        <w:rPr>
          <w:rFonts w:eastAsia="仿宋_GB2312"/>
          <w:bCs/>
          <w:sz w:val="24"/>
        </w:rPr>
        <w:t>施用腐熟</w:t>
      </w:r>
      <w:r>
        <w:rPr>
          <w:rFonts w:eastAsia="仿宋_GB2312" w:hint="eastAsia"/>
          <w:bCs/>
          <w:sz w:val="24"/>
        </w:rPr>
        <w:t>有机</w:t>
      </w:r>
      <w:r>
        <w:rPr>
          <w:rFonts w:eastAsia="仿宋_GB2312"/>
          <w:bCs/>
          <w:sz w:val="24"/>
        </w:rPr>
        <w:t>肥</w:t>
      </w:r>
      <w:r>
        <w:rPr>
          <w:rFonts w:eastAsia="仿宋_GB2312"/>
          <w:bCs/>
          <w:sz w:val="24"/>
        </w:rPr>
        <w:t>2 000</w:t>
      </w:r>
      <w:r>
        <w:rPr>
          <w:rFonts w:eastAsia="仿宋_GB2312" w:hint="eastAsia"/>
          <w:bCs/>
          <w:sz w:val="24"/>
        </w:rPr>
        <w:t xml:space="preserve"> kg</w:t>
      </w:r>
      <w:r>
        <w:rPr>
          <w:rFonts w:eastAsia="仿宋_GB2312"/>
          <w:bCs/>
          <w:sz w:val="24"/>
        </w:rPr>
        <w:t>～</w:t>
      </w:r>
      <w:r>
        <w:rPr>
          <w:rFonts w:eastAsia="仿宋_GB2312" w:hint="eastAsia"/>
          <w:bCs/>
          <w:sz w:val="24"/>
        </w:rPr>
        <w:t>3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 w:hint="eastAsia"/>
          <w:bCs/>
          <w:sz w:val="24"/>
        </w:rPr>
        <w:t>000 kg</w:t>
      </w:r>
      <w:r>
        <w:rPr>
          <w:rFonts w:eastAsia="仿宋_GB2312"/>
          <w:bCs/>
          <w:sz w:val="24"/>
        </w:rPr>
        <w:t>、</w:t>
      </w:r>
      <w:r>
        <w:rPr>
          <w:rFonts w:eastAsia="仿宋_GB2312" w:hint="eastAsia"/>
          <w:bCs/>
          <w:sz w:val="24"/>
        </w:rPr>
        <w:t>复合肥</w:t>
      </w:r>
      <w:r>
        <w:rPr>
          <w:rFonts w:eastAsia="仿宋_GB2312" w:hint="eastAsia"/>
          <w:bCs/>
          <w:sz w:val="24"/>
        </w:rPr>
        <w:t xml:space="preserve">50 </w:t>
      </w:r>
      <w:r>
        <w:rPr>
          <w:rFonts w:eastAsia="仿宋_GB2312"/>
          <w:bCs/>
          <w:sz w:val="24"/>
        </w:rPr>
        <w:t>kg</w:t>
      </w:r>
      <w:r>
        <w:rPr>
          <w:rFonts w:eastAsia="仿宋_GB2312"/>
          <w:bCs/>
          <w:sz w:val="24"/>
        </w:rPr>
        <w:t>。</w:t>
      </w:r>
    </w:p>
    <w:p w14:paraId="7510D852" w14:textId="22509C09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/>
          <w:bCs/>
          <w:sz w:val="24"/>
        </w:rPr>
        <w:t>2</w:t>
      </w:r>
      <w:r>
        <w:rPr>
          <w:rFonts w:eastAsia="仿宋_GB2312" w:hint="eastAsia"/>
          <w:bCs/>
          <w:sz w:val="24"/>
        </w:rPr>
        <w:t>）更改了</w:t>
      </w:r>
      <w:r w:rsidR="00D01903">
        <w:rPr>
          <w:rFonts w:eastAsia="仿宋_GB2312" w:hint="eastAsia"/>
          <w:bCs/>
          <w:sz w:val="24"/>
        </w:rPr>
        <w:t>“</w:t>
      </w:r>
      <w:r>
        <w:rPr>
          <w:rFonts w:eastAsia="仿宋_GB2312" w:hint="eastAsia"/>
          <w:bCs/>
          <w:sz w:val="24"/>
        </w:rPr>
        <w:t>种薯处理</w:t>
      </w:r>
      <w:r w:rsidR="00D01903">
        <w:rPr>
          <w:rFonts w:eastAsia="仿宋_GB2312" w:hint="eastAsia"/>
          <w:bCs/>
          <w:sz w:val="24"/>
        </w:rPr>
        <w:t>”</w:t>
      </w:r>
      <w:r w:rsidR="00286AC5">
        <w:rPr>
          <w:rFonts w:eastAsia="仿宋_GB2312" w:hint="eastAsia"/>
          <w:bCs/>
          <w:sz w:val="24"/>
        </w:rPr>
        <w:t>的相关内容</w:t>
      </w:r>
      <w:r>
        <w:rPr>
          <w:rFonts w:eastAsia="仿宋_GB2312" w:hint="eastAsia"/>
          <w:bCs/>
          <w:sz w:val="24"/>
        </w:rPr>
        <w:t>（见</w:t>
      </w:r>
      <w:r w:rsidR="00286AC5">
        <w:rPr>
          <w:rFonts w:eastAsia="仿宋_GB2312"/>
          <w:bCs/>
          <w:sz w:val="24"/>
        </w:rPr>
        <w:t>6</w:t>
      </w:r>
      <w:r>
        <w:rPr>
          <w:rFonts w:eastAsia="仿宋_GB2312"/>
          <w:bCs/>
          <w:sz w:val="24"/>
        </w:rPr>
        <w:t>.</w:t>
      </w:r>
      <w:r w:rsidR="00286AC5">
        <w:rPr>
          <w:rFonts w:eastAsia="仿宋_GB2312"/>
          <w:bCs/>
          <w:sz w:val="24"/>
        </w:rPr>
        <w:t>2</w:t>
      </w:r>
      <w:r>
        <w:rPr>
          <w:rFonts w:eastAsia="仿宋_GB2312" w:hint="eastAsia"/>
          <w:bCs/>
          <w:sz w:val="24"/>
        </w:rPr>
        <w:t>）。修订原因：将马铃薯种</w:t>
      </w:r>
      <w:proofErr w:type="gramStart"/>
      <w:r>
        <w:rPr>
          <w:rFonts w:eastAsia="仿宋_GB2312" w:hint="eastAsia"/>
          <w:bCs/>
          <w:sz w:val="24"/>
        </w:rPr>
        <w:t>薯选择</w:t>
      </w:r>
      <w:proofErr w:type="gramEnd"/>
      <w:r>
        <w:rPr>
          <w:rFonts w:eastAsia="仿宋_GB2312" w:hint="eastAsia"/>
          <w:bCs/>
          <w:sz w:val="24"/>
        </w:rPr>
        <w:t>及薯块处理方法统一表述。</w:t>
      </w:r>
    </w:p>
    <w:p w14:paraId="2247C84A" w14:textId="097ED872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/>
          <w:bCs/>
          <w:sz w:val="24"/>
        </w:rPr>
        <w:t>3</w:t>
      </w:r>
      <w:r>
        <w:rPr>
          <w:rFonts w:eastAsia="仿宋_GB2312" w:hint="eastAsia"/>
          <w:bCs/>
          <w:sz w:val="24"/>
        </w:rPr>
        <w:t>）更改了</w:t>
      </w:r>
      <w:r w:rsidR="00286AC5">
        <w:rPr>
          <w:rFonts w:eastAsia="仿宋_GB2312" w:hint="eastAsia"/>
          <w:bCs/>
          <w:sz w:val="24"/>
        </w:rPr>
        <w:t>“</w:t>
      </w:r>
      <w:r>
        <w:rPr>
          <w:rFonts w:eastAsia="仿宋_GB2312" w:hint="eastAsia"/>
          <w:bCs/>
          <w:sz w:val="24"/>
        </w:rPr>
        <w:t>追肥浇水</w:t>
      </w:r>
      <w:r w:rsidR="00286AC5">
        <w:rPr>
          <w:rFonts w:eastAsia="仿宋_GB2312" w:hint="eastAsia"/>
          <w:bCs/>
          <w:sz w:val="24"/>
        </w:rPr>
        <w:t>”的相关内容</w:t>
      </w:r>
      <w:r>
        <w:rPr>
          <w:rFonts w:eastAsia="仿宋_GB2312" w:hint="eastAsia"/>
          <w:bCs/>
          <w:sz w:val="24"/>
        </w:rPr>
        <w:t>（见</w:t>
      </w:r>
      <w:r w:rsidR="00286AC5">
        <w:rPr>
          <w:rFonts w:eastAsia="仿宋_GB2312"/>
          <w:bCs/>
          <w:sz w:val="24"/>
        </w:rPr>
        <w:t>7</w:t>
      </w:r>
      <w:r>
        <w:rPr>
          <w:rFonts w:eastAsia="仿宋_GB2312"/>
          <w:bCs/>
          <w:sz w:val="24"/>
        </w:rPr>
        <w:t>.4</w:t>
      </w:r>
      <w:r>
        <w:rPr>
          <w:rFonts w:eastAsia="仿宋_GB2312" w:hint="eastAsia"/>
          <w:bCs/>
          <w:sz w:val="24"/>
        </w:rPr>
        <w:t>）。修订原因：马铃薯现蕾期和膨大期浇水，根据田间情况可一并施肥。</w:t>
      </w:r>
    </w:p>
    <w:p w14:paraId="1C0401FE" w14:textId="77777777" w:rsidR="0057539A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、涉及到的技术指标主要有</w:t>
      </w:r>
      <w:r>
        <w:rPr>
          <w:rFonts w:eastAsia="仿宋_GB2312"/>
          <w:bCs/>
          <w:sz w:val="24"/>
        </w:rPr>
        <w:t>3</w:t>
      </w:r>
      <w:r>
        <w:rPr>
          <w:rFonts w:eastAsia="仿宋_GB2312" w:hint="eastAsia"/>
          <w:bCs/>
          <w:sz w:val="24"/>
        </w:rPr>
        <w:t>项：</w:t>
      </w:r>
    </w:p>
    <w:p w14:paraId="0BF5D93A" w14:textId="151A2E5A" w:rsidR="0057539A" w:rsidRDefault="00BA5690" w:rsidP="00F447CB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（1）培土覆苗（见3</w:t>
      </w:r>
      <w:r>
        <w:rPr>
          <w:rFonts w:ascii="仿宋_GB2312" w:eastAsia="仿宋_GB2312" w:hAnsi="宋体"/>
          <w:sz w:val="24"/>
        </w:rPr>
        <w:t>.1</w:t>
      </w:r>
      <w:r>
        <w:rPr>
          <w:rFonts w:ascii="仿宋_GB2312" w:eastAsia="仿宋_GB2312" w:hAnsi="宋体" w:hint="eastAsia"/>
          <w:sz w:val="24"/>
        </w:rPr>
        <w:t>）。修订原因及试验验证分析：选择不同的培土方式、</w:t>
      </w:r>
      <w:r>
        <w:rPr>
          <w:rFonts w:ascii="仿宋_GB2312" w:eastAsia="仿宋_GB2312" w:hAnsi="宋体" w:hint="eastAsia"/>
          <w:sz w:val="24"/>
        </w:rPr>
        <w:lastRenderedPageBreak/>
        <w:t>经田间试验验证，培土</w:t>
      </w:r>
      <w:proofErr w:type="gramStart"/>
      <w:r>
        <w:rPr>
          <w:rFonts w:ascii="仿宋_GB2312" w:eastAsia="仿宋_GB2312" w:hAnsi="宋体" w:hint="eastAsia"/>
          <w:sz w:val="24"/>
        </w:rPr>
        <w:t>覆苗能</w:t>
      </w:r>
      <w:proofErr w:type="gramEnd"/>
      <w:r>
        <w:rPr>
          <w:rFonts w:ascii="仿宋_GB2312" w:eastAsia="仿宋_GB2312" w:hAnsi="宋体" w:hint="eastAsia"/>
          <w:sz w:val="24"/>
        </w:rPr>
        <w:t>明显提高马铃薯产量。</w:t>
      </w:r>
    </w:p>
    <w:p w14:paraId="3281951A" w14:textId="77777777" w:rsidR="00286AC5" w:rsidRDefault="00BA5690" w:rsidP="00F447CB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马铃薯团队在左云县马铃薯基地种植</w:t>
      </w:r>
      <w:r>
        <w:rPr>
          <w:rFonts w:ascii="仿宋_GB2312" w:eastAsia="仿宋_GB2312" w:hAnsi="宋体"/>
          <w:sz w:val="24"/>
        </w:rPr>
        <w:t>马铃薯原种青薯</w:t>
      </w:r>
      <w:r>
        <w:rPr>
          <w:rFonts w:ascii="仿宋_GB2312" w:eastAsia="仿宋_GB2312" w:hAnsi="宋体" w:hint="eastAsia"/>
          <w:sz w:val="24"/>
        </w:rPr>
        <w:t>9号、晋薯16、后期红。出苗后，选择三种不同栽培方式：不培土、蕾期</w:t>
      </w:r>
      <w:r>
        <w:rPr>
          <w:rFonts w:ascii="仿宋_GB2312" w:eastAsia="仿宋_GB2312" w:hAnsi="宋体"/>
          <w:sz w:val="24"/>
        </w:rPr>
        <w:t>传统培土</w:t>
      </w:r>
      <w:r>
        <w:rPr>
          <w:rFonts w:ascii="仿宋_GB2312" w:eastAsia="仿宋_GB2312" w:hAnsi="宋体" w:hint="eastAsia"/>
          <w:sz w:val="24"/>
        </w:rPr>
        <w:t>、苗期培土覆苗，</w:t>
      </w:r>
      <w:proofErr w:type="gramStart"/>
      <w:r>
        <w:rPr>
          <w:rFonts w:ascii="仿宋_GB2312" w:eastAsia="仿宋_GB2312" w:hAnsi="宋体" w:hint="eastAsia"/>
          <w:sz w:val="24"/>
        </w:rPr>
        <w:t>经小区</w:t>
      </w:r>
      <w:proofErr w:type="gramEnd"/>
      <w:r>
        <w:rPr>
          <w:rFonts w:ascii="仿宋_GB2312" w:eastAsia="仿宋_GB2312" w:hAnsi="宋体" w:hint="eastAsia"/>
          <w:sz w:val="24"/>
        </w:rPr>
        <w:t>多次重复试验，</w:t>
      </w:r>
      <w:r>
        <w:rPr>
          <w:rFonts w:ascii="仿宋_GB2312" w:eastAsia="仿宋_GB2312" w:hAnsi="宋体"/>
          <w:sz w:val="24"/>
        </w:rPr>
        <w:t>测产分析</w:t>
      </w:r>
      <w:r>
        <w:rPr>
          <w:rFonts w:ascii="仿宋_GB2312" w:eastAsia="仿宋_GB2312" w:hAnsi="宋体" w:hint="eastAsia"/>
          <w:sz w:val="24"/>
        </w:rPr>
        <w:t>，供试的3个马铃薯品种经</w:t>
      </w:r>
      <w:proofErr w:type="gramStart"/>
      <w:r>
        <w:rPr>
          <w:rFonts w:ascii="仿宋_GB2312" w:eastAsia="仿宋_GB2312" w:hAnsi="宋体"/>
          <w:sz w:val="24"/>
        </w:rPr>
        <w:t>培土覆苗后</w:t>
      </w:r>
      <w:proofErr w:type="gramEnd"/>
      <w:r>
        <w:rPr>
          <w:rFonts w:ascii="仿宋_GB2312" w:eastAsia="仿宋_GB2312" w:hAnsi="宋体"/>
          <w:sz w:val="24"/>
        </w:rPr>
        <w:t>单株块茎数均增加</w:t>
      </w:r>
      <w:r>
        <w:rPr>
          <w:rFonts w:ascii="仿宋_GB2312" w:eastAsia="仿宋_GB2312" w:hAnsi="宋体" w:hint="eastAsia"/>
          <w:sz w:val="24"/>
        </w:rPr>
        <w:t>，亩</w:t>
      </w:r>
      <w:r>
        <w:rPr>
          <w:rFonts w:ascii="仿宋_GB2312" w:eastAsia="仿宋_GB2312" w:hAnsi="宋体"/>
          <w:sz w:val="24"/>
        </w:rPr>
        <w:t>产量明显</w:t>
      </w:r>
      <w:r>
        <w:rPr>
          <w:rFonts w:ascii="仿宋_GB2312" w:eastAsia="仿宋_GB2312" w:hAnsi="宋体" w:hint="eastAsia"/>
          <w:sz w:val="24"/>
        </w:rPr>
        <w:t>提高。</w:t>
      </w:r>
    </w:p>
    <w:p w14:paraId="01305FD2" w14:textId="43AD396B" w:rsidR="0057539A" w:rsidRDefault="00286AC5" w:rsidP="00F447CB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不同培土方式下，马铃薯品种的单株</w:t>
      </w:r>
      <w:proofErr w:type="gramStart"/>
      <w:r>
        <w:rPr>
          <w:rFonts w:ascii="仿宋_GB2312" w:eastAsia="仿宋_GB2312" w:hAnsi="宋体" w:hint="eastAsia"/>
          <w:sz w:val="24"/>
        </w:rPr>
        <w:t>结薯数有</w:t>
      </w:r>
      <w:proofErr w:type="gramEnd"/>
      <w:r>
        <w:rPr>
          <w:rFonts w:ascii="仿宋_GB2312" w:eastAsia="仿宋_GB2312" w:hAnsi="宋体" w:hint="eastAsia"/>
          <w:sz w:val="24"/>
        </w:rPr>
        <w:t>明显差异。</w:t>
      </w:r>
      <w:r w:rsidR="00BA5690">
        <w:rPr>
          <w:rFonts w:ascii="仿宋_GB2312" w:eastAsia="仿宋_GB2312" w:hAnsi="宋体" w:hint="eastAsia"/>
          <w:sz w:val="24"/>
        </w:rPr>
        <w:t>后期红单株</w:t>
      </w:r>
      <w:proofErr w:type="gramStart"/>
      <w:r>
        <w:rPr>
          <w:rFonts w:ascii="仿宋_GB2312" w:eastAsia="仿宋_GB2312" w:hAnsi="宋体" w:hint="eastAsia"/>
          <w:sz w:val="24"/>
        </w:rPr>
        <w:t>结薯</w:t>
      </w:r>
      <w:r w:rsidR="00BA5690">
        <w:rPr>
          <w:rFonts w:ascii="仿宋_GB2312" w:eastAsia="仿宋_GB2312" w:hAnsi="宋体" w:hint="eastAsia"/>
          <w:sz w:val="24"/>
        </w:rPr>
        <w:t>数分别</w:t>
      </w:r>
      <w:proofErr w:type="gramEnd"/>
      <w:r w:rsidR="00BA5690">
        <w:rPr>
          <w:rFonts w:ascii="仿宋_GB2312" w:eastAsia="仿宋_GB2312" w:hAnsi="宋体" w:hint="eastAsia"/>
          <w:sz w:val="24"/>
        </w:rPr>
        <w:t>为：6.9个、8.5个、9.8个；晋薯16单株</w:t>
      </w:r>
      <w:proofErr w:type="gramStart"/>
      <w:r>
        <w:rPr>
          <w:rFonts w:ascii="仿宋_GB2312" w:eastAsia="仿宋_GB2312" w:hAnsi="宋体" w:hint="eastAsia"/>
          <w:sz w:val="24"/>
        </w:rPr>
        <w:t>结薯</w:t>
      </w:r>
      <w:r w:rsidR="00BA5690">
        <w:rPr>
          <w:rFonts w:ascii="仿宋_GB2312" w:eastAsia="仿宋_GB2312" w:hAnsi="宋体" w:hint="eastAsia"/>
          <w:sz w:val="24"/>
        </w:rPr>
        <w:t>数分别</w:t>
      </w:r>
      <w:proofErr w:type="gramEnd"/>
      <w:r w:rsidR="00BA5690">
        <w:rPr>
          <w:rFonts w:ascii="仿宋_GB2312" w:eastAsia="仿宋_GB2312" w:hAnsi="宋体" w:hint="eastAsia"/>
          <w:sz w:val="24"/>
        </w:rPr>
        <w:t>为：9.0个、9.9个、12.5个；青薯9号单株</w:t>
      </w:r>
      <w:proofErr w:type="gramStart"/>
      <w:r>
        <w:rPr>
          <w:rFonts w:ascii="仿宋_GB2312" w:eastAsia="仿宋_GB2312" w:hAnsi="宋体" w:hint="eastAsia"/>
          <w:sz w:val="24"/>
        </w:rPr>
        <w:t>结薯</w:t>
      </w:r>
      <w:r w:rsidR="00BA5690">
        <w:rPr>
          <w:rFonts w:ascii="仿宋_GB2312" w:eastAsia="仿宋_GB2312" w:hAnsi="宋体" w:hint="eastAsia"/>
          <w:sz w:val="24"/>
        </w:rPr>
        <w:t>数分别</w:t>
      </w:r>
      <w:proofErr w:type="gramEnd"/>
      <w:r w:rsidR="00BA5690">
        <w:rPr>
          <w:rFonts w:ascii="仿宋_GB2312" w:eastAsia="仿宋_GB2312" w:hAnsi="宋体" w:hint="eastAsia"/>
          <w:sz w:val="24"/>
        </w:rPr>
        <w:t>为：9.2个、9.2个、12.0个。</w:t>
      </w:r>
      <w:proofErr w:type="gramStart"/>
      <w:r w:rsidR="00BA5690">
        <w:rPr>
          <w:rFonts w:ascii="仿宋_GB2312" w:eastAsia="仿宋_GB2312" w:hAnsi="宋体" w:hint="eastAsia"/>
          <w:sz w:val="24"/>
        </w:rPr>
        <w:t>培土覆苗</w:t>
      </w:r>
      <w:r w:rsidR="00BA5690">
        <w:rPr>
          <w:rFonts w:ascii="仿宋_GB2312" w:eastAsia="仿宋_GB2312" w:hAnsi="宋体"/>
          <w:sz w:val="24"/>
        </w:rPr>
        <w:t>技术</w:t>
      </w:r>
      <w:proofErr w:type="gramEnd"/>
      <w:r w:rsidR="00BA5690">
        <w:rPr>
          <w:rFonts w:ascii="仿宋_GB2312" w:eastAsia="仿宋_GB2312" w:hAnsi="宋体"/>
          <w:sz w:val="24"/>
        </w:rPr>
        <w:t>能</w:t>
      </w:r>
      <w:r w:rsidR="00BA5690">
        <w:rPr>
          <w:rFonts w:ascii="仿宋_GB2312" w:eastAsia="仿宋_GB2312" w:hAnsi="宋体" w:hint="eastAsia"/>
          <w:sz w:val="24"/>
        </w:rPr>
        <w:t>增强土壤的通透性，为马铃薯根系发育和结</w:t>
      </w:r>
      <w:proofErr w:type="gramStart"/>
      <w:r w:rsidR="00BA5690">
        <w:rPr>
          <w:rFonts w:ascii="仿宋_GB2312" w:eastAsia="仿宋_GB2312" w:hAnsi="宋体" w:hint="eastAsia"/>
          <w:sz w:val="24"/>
        </w:rPr>
        <w:t>薯创造</w:t>
      </w:r>
      <w:proofErr w:type="gramEnd"/>
      <w:r w:rsidR="00BA5690">
        <w:rPr>
          <w:rFonts w:ascii="仿宋_GB2312" w:eastAsia="仿宋_GB2312" w:hAnsi="宋体" w:hint="eastAsia"/>
          <w:sz w:val="24"/>
        </w:rPr>
        <w:t xml:space="preserve">良好的土壤条件，增加匍匐茎和结薯数量。 </w:t>
      </w:r>
    </w:p>
    <w:p w14:paraId="37D8B057" w14:textId="44777C95" w:rsidR="0057539A" w:rsidRDefault="00BA5690" w:rsidP="00F447CB">
      <w:pPr>
        <w:spacing w:line="360" w:lineRule="auto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马铃薯块茎数的增加，明显提高了马铃薯的亩产量。</w:t>
      </w:r>
      <w:r>
        <w:rPr>
          <w:rFonts w:eastAsia="仿宋_GB2312"/>
          <w:sz w:val="24"/>
        </w:rPr>
        <w:t>3</w:t>
      </w:r>
      <w:r>
        <w:rPr>
          <w:rFonts w:eastAsia="仿宋_GB2312"/>
          <w:sz w:val="24"/>
        </w:rPr>
        <w:t>个不同处理后，后期红亩产量分别为</w:t>
      </w:r>
      <w:r>
        <w:rPr>
          <w:rFonts w:eastAsia="仿宋_GB2312"/>
          <w:sz w:val="24"/>
        </w:rPr>
        <w:t>1 191.54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、</w:t>
      </w:r>
      <w:r>
        <w:rPr>
          <w:rFonts w:eastAsia="仿宋_GB2312"/>
          <w:sz w:val="24"/>
        </w:rPr>
        <w:t>1 223.11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、</w:t>
      </w:r>
      <w:r>
        <w:rPr>
          <w:rFonts w:eastAsia="仿宋_GB2312"/>
          <w:sz w:val="24"/>
        </w:rPr>
        <w:t>1 457.01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；晋薯</w:t>
      </w:r>
      <w:r>
        <w:rPr>
          <w:rFonts w:eastAsia="仿宋_GB2312"/>
          <w:sz w:val="24"/>
        </w:rPr>
        <w:t>16</w:t>
      </w:r>
      <w:r>
        <w:rPr>
          <w:rFonts w:eastAsia="仿宋_GB2312"/>
          <w:sz w:val="24"/>
        </w:rPr>
        <w:t>亩产量分别为</w:t>
      </w:r>
      <w:r>
        <w:rPr>
          <w:rFonts w:eastAsia="仿宋_GB2312"/>
          <w:sz w:val="24"/>
        </w:rPr>
        <w:t>2 036.80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、</w:t>
      </w:r>
      <w:r>
        <w:rPr>
          <w:rFonts w:eastAsia="仿宋_GB2312"/>
          <w:sz w:val="24"/>
        </w:rPr>
        <w:t>2195.99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、</w:t>
      </w:r>
      <w:r>
        <w:rPr>
          <w:rFonts w:eastAsia="仿宋_GB2312"/>
          <w:sz w:val="24"/>
        </w:rPr>
        <w:t>2 649.32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；青薯</w:t>
      </w:r>
      <w:r>
        <w:rPr>
          <w:rFonts w:eastAsia="仿宋_GB2312"/>
          <w:sz w:val="24"/>
        </w:rPr>
        <w:t>9</w:t>
      </w:r>
      <w:r>
        <w:rPr>
          <w:rFonts w:eastAsia="仿宋_GB2312"/>
          <w:sz w:val="24"/>
        </w:rPr>
        <w:t>号亩产量分别为</w:t>
      </w:r>
      <w:r>
        <w:rPr>
          <w:rFonts w:eastAsia="仿宋_GB2312"/>
          <w:sz w:val="24"/>
        </w:rPr>
        <w:t>2 274.47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、</w:t>
      </w:r>
      <w:r>
        <w:rPr>
          <w:rFonts w:eastAsia="仿宋_GB2312"/>
          <w:sz w:val="24"/>
        </w:rPr>
        <w:t>2 314.05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、</w:t>
      </w:r>
      <w:r>
        <w:rPr>
          <w:rFonts w:eastAsia="仿宋_GB2312"/>
          <w:sz w:val="24"/>
        </w:rPr>
        <w:t>2 799.62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；后期红</w:t>
      </w:r>
      <w:proofErr w:type="gramStart"/>
      <w:r>
        <w:rPr>
          <w:rFonts w:eastAsia="仿宋_GB2312"/>
          <w:sz w:val="24"/>
        </w:rPr>
        <w:t>培土覆苗后</w:t>
      </w:r>
      <w:proofErr w:type="gramEnd"/>
      <w:r>
        <w:rPr>
          <w:rFonts w:eastAsia="仿宋_GB2312"/>
          <w:sz w:val="24"/>
        </w:rPr>
        <w:t>亩产量增加</w:t>
      </w:r>
      <w:r>
        <w:rPr>
          <w:rFonts w:eastAsia="仿宋_GB2312"/>
          <w:sz w:val="24"/>
        </w:rPr>
        <w:t>265.0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，比不培土处理增加</w:t>
      </w:r>
      <w:r>
        <w:rPr>
          <w:rFonts w:eastAsia="仿宋_GB2312"/>
          <w:sz w:val="24"/>
        </w:rPr>
        <w:t>12.11%</w:t>
      </w:r>
      <w:r>
        <w:rPr>
          <w:rFonts w:eastAsia="仿宋_GB2312"/>
          <w:sz w:val="24"/>
        </w:rPr>
        <w:t>；晋薯</w:t>
      </w:r>
      <w:r>
        <w:rPr>
          <w:rFonts w:eastAsia="仿宋_GB2312"/>
          <w:sz w:val="24"/>
        </w:rPr>
        <w:t>16</w:t>
      </w:r>
      <w:proofErr w:type="gramStart"/>
      <w:r>
        <w:rPr>
          <w:rFonts w:eastAsia="仿宋_GB2312"/>
          <w:sz w:val="24"/>
        </w:rPr>
        <w:t>培土覆苗后</w:t>
      </w:r>
      <w:proofErr w:type="gramEnd"/>
      <w:r>
        <w:rPr>
          <w:rFonts w:eastAsia="仿宋_GB2312"/>
          <w:sz w:val="24"/>
        </w:rPr>
        <w:t>亩产量增加</w:t>
      </w:r>
      <w:r>
        <w:rPr>
          <w:rFonts w:eastAsia="仿宋_GB2312"/>
          <w:sz w:val="24"/>
        </w:rPr>
        <w:t>612.52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，比不培土处理增加</w:t>
      </w:r>
      <w:r>
        <w:rPr>
          <w:rFonts w:eastAsia="仿宋_GB2312"/>
          <w:sz w:val="24"/>
        </w:rPr>
        <w:t>30.07%</w:t>
      </w:r>
      <w:r>
        <w:rPr>
          <w:rFonts w:eastAsia="仿宋_GB2312"/>
          <w:sz w:val="24"/>
        </w:rPr>
        <w:t>；青薯</w:t>
      </w:r>
      <w:r>
        <w:rPr>
          <w:rFonts w:eastAsia="仿宋_GB2312"/>
          <w:sz w:val="24"/>
        </w:rPr>
        <w:t>9</w:t>
      </w:r>
      <w:r>
        <w:rPr>
          <w:rFonts w:eastAsia="仿宋_GB2312"/>
          <w:sz w:val="24"/>
        </w:rPr>
        <w:t>号</w:t>
      </w:r>
      <w:proofErr w:type="gramStart"/>
      <w:r>
        <w:rPr>
          <w:rFonts w:eastAsia="仿宋_GB2312"/>
          <w:sz w:val="24"/>
        </w:rPr>
        <w:t>培土覆苗后</w:t>
      </w:r>
      <w:proofErr w:type="gramEnd"/>
      <w:r>
        <w:rPr>
          <w:rFonts w:eastAsia="仿宋_GB2312"/>
          <w:sz w:val="24"/>
        </w:rPr>
        <w:t>亩产量增加</w:t>
      </w:r>
      <w:r>
        <w:rPr>
          <w:rFonts w:eastAsia="仿宋_GB2312"/>
          <w:sz w:val="24"/>
        </w:rPr>
        <w:t>525.15 Kg/666.7m</w:t>
      </w:r>
      <w:r>
        <w:rPr>
          <w:rFonts w:eastAsia="仿宋_GB2312"/>
          <w:sz w:val="24"/>
          <w:vertAlign w:val="superscript"/>
        </w:rPr>
        <w:t>2</w:t>
      </w:r>
      <w:r>
        <w:rPr>
          <w:rFonts w:eastAsia="仿宋_GB2312"/>
          <w:sz w:val="24"/>
        </w:rPr>
        <w:t>，比不培土处理增加</w:t>
      </w:r>
      <w:r>
        <w:rPr>
          <w:rFonts w:eastAsia="仿宋_GB2312"/>
          <w:sz w:val="24"/>
        </w:rPr>
        <w:t>23.09%</w:t>
      </w:r>
      <w:r>
        <w:rPr>
          <w:rFonts w:eastAsia="仿宋_GB2312"/>
          <w:sz w:val="24"/>
        </w:rPr>
        <w:t>。</w:t>
      </w:r>
      <w:r>
        <w:rPr>
          <w:rFonts w:eastAsia="仿宋_GB2312"/>
          <w:sz w:val="24"/>
        </w:rPr>
        <w:t xml:space="preserve"> </w:t>
      </w:r>
    </w:p>
    <w:p w14:paraId="3AC9DC44" w14:textId="317CBC6A" w:rsidR="0057539A" w:rsidRPr="00717964" w:rsidRDefault="00BA5690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717964">
        <w:rPr>
          <w:rFonts w:eastAsia="仿宋_GB2312"/>
          <w:sz w:val="24"/>
        </w:rPr>
        <w:t>（</w:t>
      </w:r>
      <w:r w:rsidR="002E7EC7">
        <w:rPr>
          <w:rFonts w:eastAsia="仿宋_GB2312"/>
          <w:sz w:val="24"/>
        </w:rPr>
        <w:t>2</w:t>
      </w:r>
      <w:r w:rsidRPr="00717964">
        <w:rPr>
          <w:rFonts w:eastAsia="仿宋_GB2312"/>
          <w:sz w:val="24"/>
        </w:rPr>
        <w:t>）</w:t>
      </w:r>
      <w:r w:rsidRPr="00717964">
        <w:rPr>
          <w:rFonts w:eastAsia="仿宋_GB2312"/>
          <w:bCs/>
          <w:sz w:val="24"/>
        </w:rPr>
        <w:t>种植方法（见</w:t>
      </w:r>
      <w:r w:rsidR="002E7EC7">
        <w:rPr>
          <w:rFonts w:eastAsia="仿宋_GB2312"/>
          <w:bCs/>
          <w:sz w:val="24"/>
        </w:rPr>
        <w:t>6</w:t>
      </w:r>
      <w:r w:rsidRPr="00717964">
        <w:rPr>
          <w:rFonts w:eastAsia="仿宋_GB2312"/>
          <w:bCs/>
          <w:sz w:val="24"/>
        </w:rPr>
        <w:t>.</w:t>
      </w:r>
      <w:r w:rsidR="002E7EC7">
        <w:rPr>
          <w:rFonts w:eastAsia="仿宋_GB2312"/>
          <w:bCs/>
          <w:sz w:val="24"/>
        </w:rPr>
        <w:t>4</w:t>
      </w:r>
      <w:r w:rsidRPr="00717964">
        <w:rPr>
          <w:rFonts w:eastAsia="仿宋_GB2312"/>
          <w:bCs/>
          <w:sz w:val="24"/>
        </w:rPr>
        <w:t>）。修订原因及试验验证分析：经田间试验验证，根据种植地块的实际情况，选择平作、单垄、宽垄双行的种植方式。</w:t>
      </w:r>
    </w:p>
    <w:p w14:paraId="79C81D11" w14:textId="36F340DD" w:rsidR="0057539A" w:rsidRDefault="00BA5690" w:rsidP="00F447CB">
      <w:pPr>
        <w:spacing w:line="360" w:lineRule="auto"/>
        <w:ind w:firstLineChars="200" w:firstLine="480"/>
      </w:pPr>
      <w:r w:rsidRPr="00717964">
        <w:rPr>
          <w:rFonts w:eastAsia="仿宋_GB2312"/>
          <w:sz w:val="24"/>
        </w:rPr>
        <w:t>本团队在左云县马铃薯基地种植马铃薯原种青薯</w:t>
      </w:r>
      <w:r w:rsidRPr="00717964">
        <w:rPr>
          <w:rFonts w:eastAsia="仿宋_GB2312"/>
          <w:sz w:val="24"/>
        </w:rPr>
        <w:t>9</w:t>
      </w:r>
      <w:r w:rsidRPr="00717964">
        <w:rPr>
          <w:rFonts w:eastAsia="仿宋_GB2312"/>
          <w:sz w:val="24"/>
        </w:rPr>
        <w:t>号、晋薯</w:t>
      </w:r>
      <w:r w:rsidRPr="00717964">
        <w:rPr>
          <w:rFonts w:eastAsia="仿宋_GB2312"/>
          <w:sz w:val="24"/>
        </w:rPr>
        <w:t>16</w:t>
      </w:r>
      <w:r w:rsidRPr="00717964">
        <w:rPr>
          <w:rFonts w:eastAsia="仿宋_GB2312"/>
          <w:sz w:val="24"/>
        </w:rPr>
        <w:t>号、冀张</w:t>
      </w:r>
      <w:proofErr w:type="gramStart"/>
      <w:r w:rsidRPr="00717964">
        <w:rPr>
          <w:rFonts w:eastAsia="仿宋_GB2312"/>
          <w:sz w:val="24"/>
        </w:rPr>
        <w:t>薯</w:t>
      </w:r>
      <w:proofErr w:type="gramEnd"/>
      <w:r w:rsidRPr="00717964">
        <w:rPr>
          <w:rFonts w:eastAsia="仿宋_GB2312"/>
          <w:sz w:val="24"/>
        </w:rPr>
        <w:t>12</w:t>
      </w:r>
      <w:r w:rsidRPr="00717964">
        <w:rPr>
          <w:rFonts w:eastAsia="仿宋_GB2312"/>
          <w:sz w:val="24"/>
        </w:rPr>
        <w:t>号。出苗后，选择三种不同的种植方式：平作、</w:t>
      </w:r>
      <w:proofErr w:type="gramStart"/>
      <w:r w:rsidRPr="00717964">
        <w:rPr>
          <w:rFonts w:eastAsia="仿宋_GB2312"/>
          <w:sz w:val="24"/>
        </w:rPr>
        <w:t>单垄种植</w:t>
      </w:r>
      <w:proofErr w:type="gramEnd"/>
      <w:r w:rsidRPr="00717964">
        <w:rPr>
          <w:rFonts w:eastAsia="仿宋_GB2312"/>
          <w:sz w:val="24"/>
        </w:rPr>
        <w:t>、宽垄双行种植。</w:t>
      </w:r>
      <w:proofErr w:type="gramStart"/>
      <w:r w:rsidRPr="00717964">
        <w:rPr>
          <w:rFonts w:eastAsia="仿宋_GB2312"/>
          <w:sz w:val="24"/>
        </w:rPr>
        <w:t>单</w:t>
      </w:r>
      <w:r w:rsidRPr="00717964">
        <w:rPr>
          <w:rFonts w:eastAsia="仿宋_GB2312"/>
          <w:sz w:val="24"/>
        </w:rPr>
        <w:lastRenderedPageBreak/>
        <w:t>垄种植的垄距</w:t>
      </w:r>
      <w:proofErr w:type="gramEnd"/>
      <w:r w:rsidRPr="00717964">
        <w:rPr>
          <w:rFonts w:eastAsia="仿宋_GB2312"/>
          <w:sz w:val="24"/>
        </w:rPr>
        <w:t>是</w:t>
      </w:r>
      <w:r w:rsidRPr="00717964">
        <w:rPr>
          <w:rFonts w:eastAsia="仿宋_GB2312"/>
          <w:sz w:val="24"/>
        </w:rPr>
        <w:t>80 cm</w:t>
      </w:r>
      <w:r w:rsidRPr="00717964">
        <w:rPr>
          <w:rFonts w:eastAsia="仿宋_GB2312"/>
          <w:sz w:val="24"/>
        </w:rPr>
        <w:t>，株距是</w:t>
      </w:r>
      <w:r w:rsidRPr="00717964">
        <w:rPr>
          <w:rFonts w:eastAsia="仿宋_GB2312"/>
          <w:sz w:val="24"/>
        </w:rPr>
        <w:t xml:space="preserve">18 </w:t>
      </w:r>
      <w:bookmarkStart w:id="0" w:name="_Hlk180082887"/>
      <w:r w:rsidRPr="00717964">
        <w:rPr>
          <w:rFonts w:eastAsia="仿宋_GB2312"/>
          <w:sz w:val="24"/>
        </w:rPr>
        <w:t>cm</w:t>
      </w:r>
      <w:bookmarkEnd w:id="0"/>
      <w:r w:rsidRPr="00717964">
        <w:rPr>
          <w:rFonts w:eastAsia="仿宋_GB2312"/>
          <w:bCs/>
          <w:sz w:val="24"/>
        </w:rPr>
        <w:t>～</w:t>
      </w:r>
      <w:r w:rsidRPr="00717964">
        <w:rPr>
          <w:rFonts w:eastAsia="仿宋_GB2312"/>
          <w:sz w:val="24"/>
        </w:rPr>
        <w:t xml:space="preserve">20 </w:t>
      </w:r>
      <w:bookmarkStart w:id="1" w:name="_Hlk180082769"/>
      <w:r w:rsidRPr="00717964">
        <w:rPr>
          <w:rFonts w:eastAsia="仿宋_GB2312"/>
          <w:sz w:val="24"/>
        </w:rPr>
        <w:t>cm</w:t>
      </w:r>
      <w:bookmarkEnd w:id="1"/>
      <w:r w:rsidRPr="00717964">
        <w:rPr>
          <w:rFonts w:eastAsia="仿宋_GB2312"/>
          <w:sz w:val="24"/>
        </w:rPr>
        <w:t>；宽垄双行种植的小行距是</w:t>
      </w:r>
      <w:r w:rsidRPr="00717964">
        <w:rPr>
          <w:rFonts w:eastAsia="仿宋_GB2312"/>
          <w:sz w:val="24"/>
        </w:rPr>
        <w:t>25 cm</w:t>
      </w:r>
      <w:r w:rsidRPr="00717964">
        <w:rPr>
          <w:rFonts w:eastAsia="仿宋_GB2312"/>
          <w:bCs/>
          <w:sz w:val="24"/>
        </w:rPr>
        <w:t>～</w:t>
      </w:r>
      <w:r w:rsidRPr="00717964">
        <w:rPr>
          <w:rFonts w:eastAsia="仿宋_GB2312"/>
          <w:sz w:val="24"/>
        </w:rPr>
        <w:t>40 cm</w:t>
      </w:r>
      <w:r w:rsidRPr="00717964">
        <w:rPr>
          <w:rFonts w:eastAsia="仿宋_GB2312"/>
          <w:sz w:val="24"/>
        </w:rPr>
        <w:t>，株距是</w:t>
      </w:r>
      <w:r w:rsidRPr="00717964">
        <w:rPr>
          <w:rFonts w:eastAsia="仿宋_GB2312"/>
          <w:sz w:val="24"/>
        </w:rPr>
        <w:t>30 cm</w:t>
      </w:r>
      <w:r w:rsidRPr="00717964">
        <w:rPr>
          <w:rFonts w:eastAsia="仿宋_GB2312"/>
          <w:sz w:val="24"/>
        </w:rPr>
        <w:t>，</w:t>
      </w:r>
      <w:proofErr w:type="gramStart"/>
      <w:r w:rsidRPr="00717964">
        <w:rPr>
          <w:rFonts w:eastAsia="仿宋_GB2312"/>
          <w:sz w:val="24"/>
        </w:rPr>
        <w:t>垄距是</w:t>
      </w:r>
      <w:proofErr w:type="gramEnd"/>
      <w:r w:rsidRPr="00717964">
        <w:rPr>
          <w:rFonts w:eastAsia="仿宋_GB2312"/>
          <w:sz w:val="24"/>
        </w:rPr>
        <w:t>100 cm</w:t>
      </w:r>
      <w:r w:rsidRPr="00717964">
        <w:rPr>
          <w:rFonts w:eastAsia="仿宋_GB2312"/>
          <w:bCs/>
          <w:sz w:val="24"/>
        </w:rPr>
        <w:t>～</w:t>
      </w:r>
      <w:r w:rsidRPr="00717964">
        <w:rPr>
          <w:rFonts w:eastAsia="仿宋_GB2312"/>
          <w:sz w:val="24"/>
        </w:rPr>
        <w:t>120 cm</w:t>
      </w:r>
      <w:r w:rsidRPr="00717964">
        <w:rPr>
          <w:rFonts w:eastAsia="仿宋_GB2312"/>
          <w:sz w:val="24"/>
        </w:rPr>
        <w:t>，如果选择</w:t>
      </w:r>
      <w:r w:rsidRPr="00717964">
        <w:rPr>
          <w:rFonts w:eastAsia="仿宋_GB2312"/>
          <w:sz w:val="24"/>
        </w:rPr>
        <w:t>30 cm</w:t>
      </w:r>
      <w:r w:rsidRPr="00717964">
        <w:rPr>
          <w:rFonts w:eastAsia="仿宋_GB2312"/>
          <w:sz w:val="24"/>
        </w:rPr>
        <w:t>行距，</w:t>
      </w:r>
      <w:proofErr w:type="gramStart"/>
      <w:r w:rsidRPr="00717964">
        <w:rPr>
          <w:rFonts w:eastAsia="仿宋_GB2312"/>
          <w:sz w:val="24"/>
        </w:rPr>
        <w:t>垄距</w:t>
      </w:r>
      <w:proofErr w:type="gramEnd"/>
      <w:r w:rsidRPr="00717964">
        <w:rPr>
          <w:rFonts w:eastAsia="仿宋_GB2312"/>
          <w:sz w:val="24"/>
        </w:rPr>
        <w:t>100 cm</w:t>
      </w:r>
      <w:r w:rsidRPr="00717964">
        <w:rPr>
          <w:rFonts w:eastAsia="仿宋_GB2312"/>
          <w:sz w:val="24"/>
        </w:rPr>
        <w:t>，会形成</w:t>
      </w:r>
      <w:r w:rsidRPr="00717964">
        <w:rPr>
          <w:rFonts w:eastAsia="仿宋_GB2312"/>
          <w:sz w:val="24"/>
        </w:rPr>
        <w:t>30 cm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100 cm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30 cm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100 cm</w:t>
      </w:r>
      <w:r w:rsidRPr="00717964">
        <w:rPr>
          <w:rFonts w:eastAsia="仿宋_GB2312"/>
          <w:sz w:val="24"/>
        </w:rPr>
        <w:t>的宽窄行交替出现。</w:t>
      </w:r>
    </w:p>
    <w:p w14:paraId="579F7C19" w14:textId="1900C0A0" w:rsidR="0057539A" w:rsidRPr="00717964" w:rsidRDefault="00BA5690" w:rsidP="00F447CB">
      <w:pPr>
        <w:spacing w:line="360" w:lineRule="auto"/>
        <w:ind w:firstLineChars="200" w:firstLine="480"/>
        <w:rPr>
          <w:rFonts w:eastAsia="仿宋_GB2312"/>
          <w:sz w:val="24"/>
        </w:rPr>
      </w:pPr>
      <w:proofErr w:type="gramStart"/>
      <w:r w:rsidRPr="00717964">
        <w:rPr>
          <w:rFonts w:eastAsia="仿宋_GB2312"/>
          <w:sz w:val="24"/>
        </w:rPr>
        <w:t>经小区</w:t>
      </w:r>
      <w:proofErr w:type="gramEnd"/>
      <w:r w:rsidRPr="00717964">
        <w:rPr>
          <w:rFonts w:eastAsia="仿宋_GB2312"/>
          <w:sz w:val="24"/>
        </w:rPr>
        <w:t>多次重复试验，测产分析，供试的</w:t>
      </w:r>
      <w:r w:rsidRPr="00717964">
        <w:rPr>
          <w:rFonts w:eastAsia="仿宋_GB2312"/>
          <w:sz w:val="24"/>
        </w:rPr>
        <w:t>3</w:t>
      </w:r>
      <w:r w:rsidRPr="00717964">
        <w:rPr>
          <w:rFonts w:eastAsia="仿宋_GB2312"/>
          <w:sz w:val="24"/>
        </w:rPr>
        <w:t>个马铃薯品种经宽垄双行种植后单株块茎数增加，亩产量明显提高。</w:t>
      </w:r>
      <w:r w:rsidRPr="00717964">
        <w:rPr>
          <w:rFonts w:eastAsia="仿宋_GB2312"/>
          <w:sz w:val="24"/>
        </w:rPr>
        <w:t>3</w:t>
      </w:r>
      <w:r w:rsidRPr="00717964">
        <w:rPr>
          <w:rFonts w:eastAsia="仿宋_GB2312"/>
          <w:sz w:val="24"/>
        </w:rPr>
        <w:t>个不同处理后，青薯</w:t>
      </w:r>
      <w:r w:rsidRPr="00717964">
        <w:rPr>
          <w:rFonts w:eastAsia="仿宋_GB2312"/>
          <w:sz w:val="24"/>
        </w:rPr>
        <w:t>9</w:t>
      </w:r>
      <w:r w:rsidRPr="00717964">
        <w:rPr>
          <w:rFonts w:eastAsia="仿宋_GB2312"/>
          <w:sz w:val="24"/>
        </w:rPr>
        <w:t>号单株</w:t>
      </w:r>
      <w:proofErr w:type="gramStart"/>
      <w:r w:rsidR="007562D2">
        <w:rPr>
          <w:rFonts w:eastAsia="仿宋_GB2312" w:hint="eastAsia"/>
          <w:sz w:val="24"/>
        </w:rPr>
        <w:t>结薯</w:t>
      </w:r>
      <w:r w:rsidRPr="00717964">
        <w:rPr>
          <w:rFonts w:eastAsia="仿宋_GB2312"/>
          <w:sz w:val="24"/>
        </w:rPr>
        <w:t>数分别</w:t>
      </w:r>
      <w:proofErr w:type="gramEnd"/>
      <w:r w:rsidRPr="00717964">
        <w:rPr>
          <w:rFonts w:eastAsia="仿宋_GB2312"/>
          <w:sz w:val="24"/>
        </w:rPr>
        <w:t>为：</w:t>
      </w:r>
      <w:r w:rsidRPr="00717964">
        <w:rPr>
          <w:rFonts w:eastAsia="仿宋_GB2312"/>
          <w:sz w:val="24"/>
        </w:rPr>
        <w:t>6.9</w:t>
      </w:r>
      <w:r w:rsidRPr="00717964">
        <w:rPr>
          <w:rFonts w:eastAsia="仿宋_GB2312"/>
          <w:sz w:val="24"/>
        </w:rPr>
        <w:t>个、</w:t>
      </w:r>
      <w:r w:rsidRPr="00717964">
        <w:rPr>
          <w:rFonts w:eastAsia="仿宋_GB2312"/>
          <w:sz w:val="24"/>
        </w:rPr>
        <w:t>6.5</w:t>
      </w:r>
      <w:r w:rsidRPr="00717964">
        <w:rPr>
          <w:rFonts w:eastAsia="仿宋_GB2312"/>
          <w:sz w:val="24"/>
        </w:rPr>
        <w:t>个、</w:t>
      </w:r>
      <w:r w:rsidRPr="00717964">
        <w:rPr>
          <w:rFonts w:eastAsia="仿宋_GB2312"/>
          <w:sz w:val="24"/>
        </w:rPr>
        <w:t>8.4</w:t>
      </w:r>
      <w:r w:rsidRPr="00717964">
        <w:rPr>
          <w:rFonts w:eastAsia="仿宋_GB2312"/>
          <w:sz w:val="24"/>
        </w:rPr>
        <w:t>个；晋薯</w:t>
      </w:r>
      <w:r w:rsidRPr="00717964">
        <w:rPr>
          <w:rFonts w:eastAsia="仿宋_GB2312"/>
          <w:sz w:val="24"/>
        </w:rPr>
        <w:t>16</w:t>
      </w:r>
      <w:r w:rsidRPr="00717964">
        <w:rPr>
          <w:rFonts w:eastAsia="仿宋_GB2312"/>
          <w:sz w:val="24"/>
        </w:rPr>
        <w:t>单株</w:t>
      </w:r>
      <w:proofErr w:type="gramStart"/>
      <w:r w:rsidR="007562D2">
        <w:rPr>
          <w:rFonts w:eastAsia="仿宋_GB2312" w:hint="eastAsia"/>
          <w:sz w:val="24"/>
        </w:rPr>
        <w:t>结薯</w:t>
      </w:r>
      <w:r w:rsidRPr="00717964">
        <w:rPr>
          <w:rFonts w:eastAsia="仿宋_GB2312"/>
          <w:sz w:val="24"/>
        </w:rPr>
        <w:t>数分别</w:t>
      </w:r>
      <w:proofErr w:type="gramEnd"/>
      <w:r w:rsidRPr="00717964">
        <w:rPr>
          <w:rFonts w:eastAsia="仿宋_GB2312"/>
          <w:sz w:val="24"/>
        </w:rPr>
        <w:t>为：</w:t>
      </w:r>
      <w:r w:rsidRPr="00717964">
        <w:rPr>
          <w:rFonts w:eastAsia="仿宋_GB2312"/>
          <w:sz w:val="24"/>
        </w:rPr>
        <w:t>3.2</w:t>
      </w:r>
      <w:r w:rsidRPr="00717964">
        <w:rPr>
          <w:rFonts w:eastAsia="仿宋_GB2312"/>
          <w:sz w:val="24"/>
        </w:rPr>
        <w:t>个、</w:t>
      </w:r>
      <w:r w:rsidRPr="00717964">
        <w:rPr>
          <w:rFonts w:eastAsia="仿宋_GB2312"/>
          <w:sz w:val="24"/>
        </w:rPr>
        <w:t>2.8</w:t>
      </w:r>
      <w:r w:rsidRPr="00717964">
        <w:rPr>
          <w:rFonts w:eastAsia="仿宋_GB2312"/>
          <w:sz w:val="24"/>
        </w:rPr>
        <w:t>个、</w:t>
      </w:r>
      <w:r w:rsidRPr="00717964">
        <w:rPr>
          <w:rFonts w:eastAsia="仿宋_GB2312"/>
          <w:sz w:val="24"/>
        </w:rPr>
        <w:t>4.1</w:t>
      </w:r>
      <w:r w:rsidRPr="00717964">
        <w:rPr>
          <w:rFonts w:eastAsia="仿宋_GB2312"/>
          <w:sz w:val="24"/>
        </w:rPr>
        <w:t>个；冀张</w:t>
      </w:r>
      <w:proofErr w:type="gramStart"/>
      <w:r w:rsidRPr="00717964">
        <w:rPr>
          <w:rFonts w:eastAsia="仿宋_GB2312"/>
          <w:sz w:val="24"/>
        </w:rPr>
        <w:t>薯</w:t>
      </w:r>
      <w:proofErr w:type="gramEnd"/>
      <w:r w:rsidRPr="00717964">
        <w:rPr>
          <w:rFonts w:eastAsia="仿宋_GB2312"/>
          <w:sz w:val="24"/>
        </w:rPr>
        <w:t>12</w:t>
      </w:r>
      <w:r w:rsidRPr="00717964">
        <w:rPr>
          <w:rFonts w:eastAsia="仿宋_GB2312"/>
          <w:sz w:val="24"/>
        </w:rPr>
        <w:t>号单株</w:t>
      </w:r>
      <w:proofErr w:type="gramStart"/>
      <w:r w:rsidR="007562D2">
        <w:rPr>
          <w:rFonts w:eastAsia="仿宋_GB2312" w:hint="eastAsia"/>
          <w:sz w:val="24"/>
        </w:rPr>
        <w:t>结薯</w:t>
      </w:r>
      <w:r w:rsidRPr="00717964">
        <w:rPr>
          <w:rFonts w:eastAsia="仿宋_GB2312"/>
          <w:sz w:val="24"/>
        </w:rPr>
        <w:t>数分别</w:t>
      </w:r>
      <w:proofErr w:type="gramEnd"/>
      <w:r w:rsidRPr="00717964">
        <w:rPr>
          <w:rFonts w:eastAsia="仿宋_GB2312"/>
          <w:sz w:val="24"/>
        </w:rPr>
        <w:t>为：</w:t>
      </w:r>
      <w:r w:rsidRPr="00717964">
        <w:rPr>
          <w:rFonts w:eastAsia="仿宋_GB2312"/>
          <w:sz w:val="24"/>
        </w:rPr>
        <w:t>5.6</w:t>
      </w:r>
      <w:r w:rsidRPr="00717964">
        <w:rPr>
          <w:rFonts w:eastAsia="仿宋_GB2312"/>
          <w:sz w:val="24"/>
        </w:rPr>
        <w:t>个、</w:t>
      </w:r>
      <w:r w:rsidRPr="00717964">
        <w:rPr>
          <w:rFonts w:eastAsia="仿宋_GB2312"/>
          <w:sz w:val="24"/>
        </w:rPr>
        <w:t>4.7</w:t>
      </w:r>
      <w:r w:rsidRPr="00717964">
        <w:rPr>
          <w:rFonts w:eastAsia="仿宋_GB2312"/>
          <w:sz w:val="24"/>
        </w:rPr>
        <w:t>个、</w:t>
      </w:r>
      <w:r w:rsidRPr="00717964">
        <w:rPr>
          <w:rFonts w:eastAsia="仿宋_GB2312"/>
          <w:sz w:val="24"/>
        </w:rPr>
        <w:t>6.3</w:t>
      </w:r>
      <w:r w:rsidRPr="00717964">
        <w:rPr>
          <w:rFonts w:eastAsia="仿宋_GB2312"/>
          <w:sz w:val="24"/>
        </w:rPr>
        <w:t>个。宽垄双行种植</w:t>
      </w:r>
      <w:proofErr w:type="gramStart"/>
      <w:r w:rsidRPr="00717964">
        <w:rPr>
          <w:rFonts w:eastAsia="仿宋_GB2312"/>
          <w:sz w:val="24"/>
        </w:rPr>
        <w:t>增加薯田的</w:t>
      </w:r>
      <w:proofErr w:type="gramEnd"/>
      <w:r w:rsidRPr="00717964">
        <w:rPr>
          <w:rFonts w:eastAsia="仿宋_GB2312"/>
          <w:sz w:val="24"/>
        </w:rPr>
        <w:t>通风透光率、增加马铃薯植株的光合作用面积，同时使土壤的通透性增强，为马铃薯根系发育和结</w:t>
      </w:r>
      <w:proofErr w:type="gramStart"/>
      <w:r w:rsidRPr="00717964">
        <w:rPr>
          <w:rFonts w:eastAsia="仿宋_GB2312"/>
          <w:sz w:val="24"/>
        </w:rPr>
        <w:t>薯创造</w:t>
      </w:r>
      <w:proofErr w:type="gramEnd"/>
      <w:r w:rsidRPr="00717964">
        <w:rPr>
          <w:rFonts w:eastAsia="仿宋_GB2312"/>
          <w:sz w:val="24"/>
        </w:rPr>
        <w:t>良好的土壤条件，增加匍匐茎和结薯数量。</w:t>
      </w:r>
    </w:p>
    <w:p w14:paraId="1C68A4C6" w14:textId="586D1F43" w:rsidR="0057539A" w:rsidRDefault="00BA5690" w:rsidP="00F447CB">
      <w:pPr>
        <w:spacing w:line="360" w:lineRule="auto"/>
        <w:ind w:firstLineChars="200" w:firstLine="480"/>
        <w:rPr>
          <w:rFonts w:eastAsia="仿宋_GB2312"/>
          <w:sz w:val="24"/>
        </w:rPr>
      </w:pPr>
      <w:r w:rsidRPr="00717964">
        <w:rPr>
          <w:rFonts w:eastAsia="仿宋_GB2312"/>
          <w:sz w:val="24"/>
        </w:rPr>
        <w:t>马铃薯</w:t>
      </w:r>
      <w:proofErr w:type="gramStart"/>
      <w:r w:rsidR="007562D2">
        <w:rPr>
          <w:rFonts w:eastAsia="仿宋_GB2312" w:hint="eastAsia"/>
          <w:sz w:val="24"/>
        </w:rPr>
        <w:t>结薯</w:t>
      </w:r>
      <w:r w:rsidRPr="00717964">
        <w:rPr>
          <w:rFonts w:eastAsia="仿宋_GB2312"/>
          <w:sz w:val="24"/>
        </w:rPr>
        <w:t>数的</w:t>
      </w:r>
      <w:proofErr w:type="gramEnd"/>
      <w:r w:rsidRPr="00717964">
        <w:rPr>
          <w:rFonts w:eastAsia="仿宋_GB2312"/>
          <w:sz w:val="24"/>
        </w:rPr>
        <w:t>增加，明显提高了马铃薯的亩产量。</w:t>
      </w:r>
      <w:r w:rsidRPr="00717964">
        <w:rPr>
          <w:rFonts w:eastAsia="仿宋_GB2312"/>
          <w:sz w:val="24"/>
        </w:rPr>
        <w:t>3</w:t>
      </w:r>
      <w:r w:rsidRPr="00717964">
        <w:rPr>
          <w:rFonts w:eastAsia="仿宋_GB2312"/>
          <w:sz w:val="24"/>
        </w:rPr>
        <w:t>个不同处理后，青薯</w:t>
      </w:r>
      <w:r w:rsidRPr="00717964">
        <w:rPr>
          <w:rFonts w:eastAsia="仿宋_GB2312"/>
          <w:sz w:val="24"/>
        </w:rPr>
        <w:t>9</w:t>
      </w:r>
      <w:r w:rsidRPr="00717964">
        <w:rPr>
          <w:rFonts w:eastAsia="仿宋_GB2312"/>
          <w:sz w:val="24"/>
        </w:rPr>
        <w:t>号亩产量分别为</w:t>
      </w:r>
      <w:r w:rsidRPr="00717964">
        <w:rPr>
          <w:rFonts w:eastAsia="仿宋_GB2312"/>
          <w:sz w:val="24"/>
        </w:rPr>
        <w:t>1 247.38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1 153.32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1 292.62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；晋薯</w:t>
      </w:r>
      <w:r w:rsidRPr="00717964">
        <w:rPr>
          <w:rFonts w:eastAsia="仿宋_GB2312"/>
          <w:sz w:val="24"/>
        </w:rPr>
        <w:t>16</w:t>
      </w:r>
      <w:r w:rsidRPr="00717964">
        <w:rPr>
          <w:rFonts w:eastAsia="仿宋_GB2312"/>
          <w:sz w:val="24"/>
        </w:rPr>
        <w:t>亩产量分别为</w:t>
      </w:r>
      <w:r w:rsidRPr="00717964">
        <w:rPr>
          <w:rFonts w:eastAsia="仿宋_GB2312"/>
          <w:sz w:val="24"/>
        </w:rPr>
        <w:t>1</w:t>
      </w:r>
      <w:r w:rsidRPr="00717964">
        <w:rPr>
          <w:rFonts w:eastAsia="仿宋_GB2312"/>
          <w:bCs/>
          <w:sz w:val="24"/>
        </w:rPr>
        <w:t xml:space="preserve"> </w:t>
      </w:r>
      <w:r w:rsidRPr="00717964">
        <w:rPr>
          <w:rFonts w:eastAsia="仿宋_GB2312"/>
          <w:sz w:val="24"/>
        </w:rPr>
        <w:t>867.42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1</w:t>
      </w:r>
      <w:r w:rsidRPr="00717964">
        <w:rPr>
          <w:rFonts w:eastAsia="仿宋_GB2312"/>
          <w:bCs/>
          <w:sz w:val="24"/>
        </w:rPr>
        <w:t xml:space="preserve"> </w:t>
      </w:r>
      <w:r w:rsidRPr="00717964">
        <w:rPr>
          <w:rFonts w:eastAsia="仿宋_GB2312"/>
          <w:sz w:val="24"/>
        </w:rPr>
        <w:t>695.23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1</w:t>
      </w:r>
      <w:r w:rsidRPr="00717964">
        <w:rPr>
          <w:rFonts w:eastAsia="仿宋_GB2312"/>
          <w:bCs/>
          <w:sz w:val="24"/>
        </w:rPr>
        <w:t xml:space="preserve"> </w:t>
      </w:r>
      <w:r w:rsidRPr="00717964">
        <w:rPr>
          <w:rFonts w:eastAsia="仿宋_GB2312"/>
          <w:sz w:val="24"/>
        </w:rPr>
        <w:t>982.12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；冀张</w:t>
      </w:r>
      <w:proofErr w:type="gramStart"/>
      <w:r w:rsidRPr="00717964">
        <w:rPr>
          <w:rFonts w:eastAsia="仿宋_GB2312"/>
          <w:sz w:val="24"/>
        </w:rPr>
        <w:t>薯</w:t>
      </w:r>
      <w:proofErr w:type="gramEnd"/>
      <w:r w:rsidRPr="00717964">
        <w:rPr>
          <w:rFonts w:eastAsia="仿宋_GB2312"/>
          <w:sz w:val="24"/>
        </w:rPr>
        <w:t>12</w:t>
      </w:r>
      <w:r w:rsidRPr="00717964">
        <w:rPr>
          <w:rFonts w:eastAsia="仿宋_GB2312"/>
          <w:sz w:val="24"/>
        </w:rPr>
        <w:t>号亩产量分别为</w:t>
      </w:r>
      <w:r w:rsidRPr="00717964">
        <w:rPr>
          <w:rFonts w:eastAsia="仿宋_GB2312"/>
          <w:sz w:val="24"/>
        </w:rPr>
        <w:t>2 154.04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2</w:t>
      </w:r>
      <w:r w:rsidRPr="00717964">
        <w:rPr>
          <w:rFonts w:eastAsia="仿宋_GB2312"/>
          <w:bCs/>
          <w:sz w:val="24"/>
        </w:rPr>
        <w:t xml:space="preserve"> </w:t>
      </w:r>
      <w:r w:rsidRPr="00717964">
        <w:rPr>
          <w:rFonts w:eastAsia="仿宋_GB2312"/>
          <w:sz w:val="24"/>
        </w:rPr>
        <w:t>014.27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、</w:t>
      </w:r>
      <w:r w:rsidRPr="00717964">
        <w:rPr>
          <w:rFonts w:eastAsia="仿宋_GB2312"/>
          <w:sz w:val="24"/>
        </w:rPr>
        <w:t>2 399.12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；青薯</w:t>
      </w:r>
      <w:r w:rsidRPr="00717964">
        <w:rPr>
          <w:rFonts w:eastAsia="仿宋_GB2312"/>
          <w:sz w:val="24"/>
        </w:rPr>
        <w:t>9</w:t>
      </w:r>
      <w:r w:rsidRPr="00717964">
        <w:rPr>
          <w:rFonts w:eastAsia="仿宋_GB2312"/>
          <w:sz w:val="24"/>
        </w:rPr>
        <w:t>号宽垄双行种植后亩产量增加</w:t>
      </w:r>
      <w:r w:rsidRPr="00717964">
        <w:rPr>
          <w:rFonts w:eastAsia="仿宋_GB2312"/>
          <w:sz w:val="24"/>
        </w:rPr>
        <w:t>244.3Kg/666.7m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，比</w:t>
      </w:r>
      <w:proofErr w:type="gramStart"/>
      <w:r w:rsidRPr="00717964">
        <w:rPr>
          <w:rFonts w:eastAsia="仿宋_GB2312"/>
          <w:sz w:val="24"/>
        </w:rPr>
        <w:t>等单垄种植</w:t>
      </w:r>
      <w:proofErr w:type="gramEnd"/>
      <w:r w:rsidRPr="00717964">
        <w:rPr>
          <w:rFonts w:eastAsia="仿宋_GB2312"/>
          <w:sz w:val="24"/>
        </w:rPr>
        <w:t>增加</w:t>
      </w:r>
      <w:r w:rsidRPr="00717964">
        <w:rPr>
          <w:rFonts w:eastAsia="仿宋_GB2312"/>
          <w:sz w:val="24"/>
        </w:rPr>
        <w:t>12.08%</w:t>
      </w:r>
      <w:r w:rsidRPr="00717964">
        <w:rPr>
          <w:rFonts w:eastAsia="仿宋_GB2312"/>
          <w:sz w:val="24"/>
        </w:rPr>
        <w:t>；晋薯</w:t>
      </w:r>
      <w:r w:rsidRPr="00717964">
        <w:rPr>
          <w:rFonts w:eastAsia="仿宋_GB2312"/>
          <w:sz w:val="24"/>
        </w:rPr>
        <w:t>16</w:t>
      </w:r>
      <w:r w:rsidRPr="00717964">
        <w:rPr>
          <w:rFonts w:eastAsia="仿宋_GB2312"/>
          <w:sz w:val="24"/>
        </w:rPr>
        <w:t>亩宽垄双行种植后产量增加</w:t>
      </w:r>
      <w:r w:rsidRPr="00717964">
        <w:rPr>
          <w:rFonts w:eastAsia="仿宋_GB2312"/>
          <w:sz w:val="24"/>
        </w:rPr>
        <w:t>286.89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，</w:t>
      </w:r>
      <w:proofErr w:type="gramStart"/>
      <w:r w:rsidRPr="00717964">
        <w:rPr>
          <w:rFonts w:eastAsia="仿宋_GB2312"/>
          <w:sz w:val="24"/>
        </w:rPr>
        <w:t>比单垄种植</w:t>
      </w:r>
      <w:proofErr w:type="gramEnd"/>
      <w:r w:rsidRPr="00717964">
        <w:rPr>
          <w:rFonts w:eastAsia="仿宋_GB2312"/>
          <w:sz w:val="24"/>
        </w:rPr>
        <w:t>增加</w:t>
      </w:r>
      <w:r w:rsidRPr="00717964">
        <w:rPr>
          <w:rFonts w:eastAsia="仿宋_GB2312"/>
          <w:sz w:val="24"/>
        </w:rPr>
        <w:t>16.92%</w:t>
      </w:r>
      <w:r w:rsidRPr="00717964">
        <w:rPr>
          <w:rFonts w:eastAsia="仿宋_GB2312"/>
          <w:sz w:val="24"/>
        </w:rPr>
        <w:t>；冀张</w:t>
      </w:r>
      <w:proofErr w:type="gramStart"/>
      <w:r w:rsidRPr="00717964">
        <w:rPr>
          <w:rFonts w:eastAsia="仿宋_GB2312"/>
          <w:sz w:val="24"/>
        </w:rPr>
        <w:t>薯</w:t>
      </w:r>
      <w:proofErr w:type="gramEnd"/>
      <w:r w:rsidRPr="00717964">
        <w:rPr>
          <w:rFonts w:eastAsia="仿宋_GB2312"/>
          <w:sz w:val="24"/>
        </w:rPr>
        <w:t>12</w:t>
      </w:r>
      <w:r w:rsidRPr="00717964">
        <w:rPr>
          <w:rFonts w:eastAsia="仿宋_GB2312"/>
          <w:sz w:val="24"/>
        </w:rPr>
        <w:t>号宽垄双行种植后亩产量增加</w:t>
      </w:r>
      <w:r w:rsidRPr="00717964">
        <w:rPr>
          <w:rFonts w:eastAsia="仿宋_GB2312"/>
          <w:sz w:val="24"/>
        </w:rPr>
        <w:t>384.82 Kg/666.7m</w:t>
      </w:r>
      <w:r w:rsidRPr="00717964">
        <w:rPr>
          <w:rFonts w:eastAsia="仿宋_GB2312"/>
          <w:sz w:val="24"/>
          <w:vertAlign w:val="superscript"/>
        </w:rPr>
        <w:t>2</w:t>
      </w:r>
      <w:r w:rsidRPr="00717964">
        <w:rPr>
          <w:rFonts w:eastAsia="仿宋_GB2312"/>
          <w:sz w:val="24"/>
        </w:rPr>
        <w:t>，</w:t>
      </w:r>
      <w:proofErr w:type="gramStart"/>
      <w:r w:rsidRPr="00717964">
        <w:rPr>
          <w:rFonts w:eastAsia="仿宋_GB2312"/>
          <w:sz w:val="24"/>
        </w:rPr>
        <w:t>比单垄种植</w:t>
      </w:r>
      <w:proofErr w:type="gramEnd"/>
      <w:r w:rsidRPr="00717964">
        <w:rPr>
          <w:rFonts w:eastAsia="仿宋_GB2312"/>
          <w:sz w:val="24"/>
        </w:rPr>
        <w:t>增加</w:t>
      </w:r>
      <w:r w:rsidRPr="00717964">
        <w:rPr>
          <w:rFonts w:eastAsia="仿宋_GB2312"/>
          <w:sz w:val="24"/>
        </w:rPr>
        <w:t>19.11%</w:t>
      </w:r>
      <w:r w:rsidRPr="00717964">
        <w:rPr>
          <w:rFonts w:eastAsia="仿宋_GB2312"/>
          <w:sz w:val="24"/>
        </w:rPr>
        <w:t>。可根据种植地具体情况选择具体的种植方式。</w:t>
      </w:r>
    </w:p>
    <w:p w14:paraId="32ED28A8" w14:textId="3137E670" w:rsidR="002E7EC7" w:rsidRDefault="002E7EC7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eastAsia="仿宋_GB2312" w:hint="eastAsia"/>
          <w:bCs/>
          <w:sz w:val="24"/>
        </w:rPr>
        <w:t>播种密度（见</w:t>
      </w:r>
      <w:r>
        <w:rPr>
          <w:rFonts w:eastAsia="仿宋_GB2312"/>
          <w:bCs/>
          <w:sz w:val="24"/>
        </w:rPr>
        <w:t>6.5</w:t>
      </w:r>
      <w:r>
        <w:rPr>
          <w:rFonts w:eastAsia="仿宋_GB2312" w:hint="eastAsia"/>
          <w:bCs/>
          <w:sz w:val="24"/>
        </w:rPr>
        <w:t>）。修订原因及试验验证分析：田间试验验证，播种密度范围为</w:t>
      </w:r>
      <w:r>
        <w:rPr>
          <w:rFonts w:eastAsia="仿宋_GB2312" w:hint="eastAsia"/>
          <w:bCs/>
          <w:sz w:val="24"/>
        </w:rPr>
        <w:t>3</w:t>
      </w:r>
      <w:r>
        <w:rPr>
          <w:rFonts w:eastAsia="仿宋_GB2312"/>
          <w:bCs/>
          <w:sz w:val="24"/>
        </w:rPr>
        <w:t xml:space="preserve"> 5</w:t>
      </w:r>
      <w:r>
        <w:rPr>
          <w:rFonts w:eastAsia="仿宋_GB2312" w:hint="eastAsia"/>
          <w:bCs/>
          <w:sz w:val="24"/>
        </w:rPr>
        <w:t>00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 w:hint="eastAsia"/>
          <w:bCs/>
          <w:sz w:val="24"/>
        </w:rPr>
        <w:t>株</w:t>
      </w:r>
      <w:r>
        <w:rPr>
          <w:rFonts w:eastAsia="仿宋_GB2312"/>
          <w:bCs/>
          <w:sz w:val="24"/>
        </w:rPr>
        <w:t>～</w:t>
      </w:r>
      <w:r>
        <w:rPr>
          <w:rFonts w:eastAsia="仿宋_GB2312"/>
          <w:bCs/>
          <w:sz w:val="24"/>
        </w:rPr>
        <w:t>4 5</w:t>
      </w:r>
      <w:r>
        <w:rPr>
          <w:rFonts w:eastAsia="仿宋_GB2312" w:hint="eastAsia"/>
          <w:bCs/>
          <w:sz w:val="24"/>
        </w:rPr>
        <w:t>00</w:t>
      </w:r>
      <w:r>
        <w:rPr>
          <w:rFonts w:eastAsia="仿宋_GB2312" w:hint="eastAsia"/>
          <w:bCs/>
          <w:sz w:val="24"/>
        </w:rPr>
        <w:t>株</w:t>
      </w:r>
      <w:r>
        <w:rPr>
          <w:rFonts w:eastAsia="仿宋_GB2312" w:hint="eastAsia"/>
          <w:bCs/>
          <w:sz w:val="24"/>
        </w:rPr>
        <w:t>/66</w:t>
      </w:r>
      <w:r>
        <w:rPr>
          <w:rFonts w:eastAsia="仿宋_GB2312"/>
          <w:bCs/>
          <w:sz w:val="24"/>
        </w:rPr>
        <w:t>6.</w:t>
      </w:r>
      <w:r>
        <w:rPr>
          <w:rFonts w:eastAsia="仿宋_GB2312" w:hint="eastAsia"/>
          <w:bCs/>
          <w:sz w:val="24"/>
        </w:rPr>
        <w:t>7m</w:t>
      </w:r>
      <w:r>
        <w:rPr>
          <w:rFonts w:eastAsia="仿宋_GB2312" w:hint="eastAsia"/>
          <w:bCs/>
          <w:sz w:val="24"/>
          <w:vertAlign w:val="superscript"/>
        </w:rPr>
        <w:t>2</w:t>
      </w:r>
      <w:r>
        <w:rPr>
          <w:rFonts w:eastAsia="仿宋_GB2312" w:hint="eastAsia"/>
          <w:bCs/>
          <w:sz w:val="24"/>
        </w:rPr>
        <w:t>。</w:t>
      </w:r>
    </w:p>
    <w:p w14:paraId="4F3D862E" w14:textId="77777777" w:rsidR="002E7EC7" w:rsidRDefault="002E7EC7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本团队在左云县马铃薯基地种植</w:t>
      </w:r>
      <w:r>
        <w:rPr>
          <w:rFonts w:eastAsia="仿宋_GB2312"/>
          <w:bCs/>
          <w:sz w:val="24"/>
        </w:rPr>
        <w:t>马铃薯原种</w:t>
      </w:r>
      <w:r>
        <w:rPr>
          <w:rFonts w:eastAsia="仿宋_GB2312" w:hint="eastAsia"/>
          <w:bCs/>
          <w:sz w:val="24"/>
        </w:rPr>
        <w:t>晋薯</w:t>
      </w:r>
      <w:r>
        <w:rPr>
          <w:rFonts w:eastAsia="仿宋_GB2312" w:hint="eastAsia"/>
          <w:bCs/>
          <w:sz w:val="24"/>
        </w:rPr>
        <w:t>16</w:t>
      </w:r>
      <w:r>
        <w:rPr>
          <w:rFonts w:eastAsia="仿宋_GB2312" w:hint="eastAsia"/>
          <w:bCs/>
          <w:sz w:val="24"/>
        </w:rPr>
        <w:t>号，设置</w:t>
      </w:r>
      <w:r>
        <w:rPr>
          <w:rFonts w:eastAsia="仿宋_GB2312" w:hint="eastAsia"/>
          <w:bCs/>
          <w:sz w:val="24"/>
        </w:rPr>
        <w:t>5</w:t>
      </w:r>
      <w:r>
        <w:rPr>
          <w:rFonts w:eastAsia="仿宋_GB2312" w:hint="eastAsia"/>
          <w:bCs/>
          <w:sz w:val="24"/>
        </w:rPr>
        <w:t>个处理，每</w:t>
      </w:r>
      <w:r>
        <w:rPr>
          <w:rFonts w:eastAsia="仿宋_GB2312" w:hint="eastAsia"/>
          <w:bCs/>
          <w:sz w:val="24"/>
        </w:rPr>
        <w:t>66</w:t>
      </w:r>
      <w:r>
        <w:rPr>
          <w:rFonts w:eastAsia="仿宋_GB2312"/>
          <w:bCs/>
          <w:sz w:val="24"/>
        </w:rPr>
        <w:t>6.</w:t>
      </w:r>
      <w:r>
        <w:rPr>
          <w:rFonts w:eastAsia="仿宋_GB2312" w:hint="eastAsia"/>
          <w:bCs/>
          <w:sz w:val="24"/>
        </w:rPr>
        <w:t>7m</w:t>
      </w:r>
      <w:r>
        <w:rPr>
          <w:rFonts w:eastAsia="仿宋_GB2312" w:hint="eastAsia"/>
          <w:bCs/>
          <w:sz w:val="24"/>
          <w:vertAlign w:val="superscript"/>
        </w:rPr>
        <w:t>2</w:t>
      </w:r>
      <w:r>
        <w:rPr>
          <w:rFonts w:eastAsia="仿宋_GB2312" w:hint="eastAsia"/>
          <w:bCs/>
          <w:sz w:val="24"/>
        </w:rPr>
        <w:t>分别种植</w:t>
      </w:r>
      <w:r>
        <w:rPr>
          <w:rFonts w:eastAsia="仿宋_GB2312" w:hint="eastAsia"/>
          <w:bCs/>
          <w:sz w:val="24"/>
        </w:rPr>
        <w:t>2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 w:hint="eastAsia"/>
          <w:bCs/>
          <w:sz w:val="24"/>
        </w:rPr>
        <w:t>500</w:t>
      </w:r>
      <w:r>
        <w:rPr>
          <w:rFonts w:eastAsia="仿宋_GB2312" w:hint="eastAsia"/>
          <w:bCs/>
          <w:sz w:val="24"/>
        </w:rPr>
        <w:t>株、</w:t>
      </w:r>
      <w:r>
        <w:rPr>
          <w:rFonts w:eastAsia="仿宋_GB2312" w:hint="eastAsia"/>
          <w:bCs/>
          <w:sz w:val="24"/>
        </w:rPr>
        <w:t>3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 w:hint="eastAsia"/>
          <w:bCs/>
          <w:sz w:val="24"/>
        </w:rPr>
        <w:t>000</w:t>
      </w:r>
      <w:r>
        <w:rPr>
          <w:rFonts w:eastAsia="仿宋_GB2312" w:hint="eastAsia"/>
          <w:bCs/>
          <w:sz w:val="24"/>
        </w:rPr>
        <w:t>株、</w:t>
      </w:r>
      <w:r>
        <w:rPr>
          <w:rFonts w:eastAsia="仿宋_GB2312" w:hint="eastAsia"/>
          <w:bCs/>
          <w:sz w:val="24"/>
        </w:rPr>
        <w:t>3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 w:hint="eastAsia"/>
          <w:bCs/>
          <w:sz w:val="24"/>
        </w:rPr>
        <w:t>500</w:t>
      </w:r>
      <w:r>
        <w:rPr>
          <w:rFonts w:eastAsia="仿宋_GB2312" w:hint="eastAsia"/>
          <w:bCs/>
          <w:sz w:val="24"/>
        </w:rPr>
        <w:t>株、</w:t>
      </w:r>
      <w:r>
        <w:rPr>
          <w:rFonts w:eastAsia="仿宋_GB2312" w:hint="eastAsia"/>
          <w:bCs/>
          <w:sz w:val="24"/>
        </w:rPr>
        <w:t>4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 w:hint="eastAsia"/>
          <w:bCs/>
          <w:sz w:val="24"/>
        </w:rPr>
        <w:t>000</w:t>
      </w:r>
      <w:r>
        <w:rPr>
          <w:rFonts w:eastAsia="仿宋_GB2312" w:hint="eastAsia"/>
          <w:bCs/>
          <w:sz w:val="24"/>
        </w:rPr>
        <w:t>株、</w:t>
      </w:r>
      <w:r>
        <w:rPr>
          <w:rFonts w:eastAsia="仿宋_GB2312" w:hint="eastAsia"/>
          <w:bCs/>
          <w:sz w:val="24"/>
        </w:rPr>
        <w:t>4</w:t>
      </w:r>
      <w:r>
        <w:rPr>
          <w:rFonts w:eastAsia="仿宋_GB2312"/>
          <w:bCs/>
          <w:sz w:val="24"/>
        </w:rPr>
        <w:t xml:space="preserve"> </w:t>
      </w:r>
      <w:r>
        <w:rPr>
          <w:rFonts w:eastAsia="仿宋_GB2312" w:hint="eastAsia"/>
          <w:bCs/>
          <w:sz w:val="24"/>
        </w:rPr>
        <w:t>500</w:t>
      </w:r>
      <w:r>
        <w:rPr>
          <w:rFonts w:eastAsia="仿宋_GB2312" w:hint="eastAsia"/>
          <w:bCs/>
          <w:sz w:val="24"/>
        </w:rPr>
        <w:t>株，实践结果</w:t>
      </w:r>
      <w:r>
        <w:rPr>
          <w:rFonts w:eastAsia="仿宋_GB2312" w:hint="eastAsia"/>
          <w:bCs/>
          <w:sz w:val="24"/>
        </w:rPr>
        <w:lastRenderedPageBreak/>
        <w:t>表明，选用培土</w:t>
      </w:r>
      <w:proofErr w:type="gramStart"/>
      <w:r>
        <w:rPr>
          <w:rFonts w:eastAsia="仿宋_GB2312" w:hint="eastAsia"/>
          <w:bCs/>
          <w:sz w:val="24"/>
        </w:rPr>
        <w:t>覆苗生产</w:t>
      </w:r>
      <w:proofErr w:type="gramEnd"/>
      <w:r>
        <w:rPr>
          <w:rFonts w:eastAsia="仿宋_GB2312" w:hint="eastAsia"/>
          <w:bCs/>
          <w:sz w:val="24"/>
        </w:rPr>
        <w:t>技术，每</w:t>
      </w:r>
      <w:r>
        <w:rPr>
          <w:rFonts w:eastAsia="仿宋_GB2312" w:hint="eastAsia"/>
          <w:bCs/>
          <w:sz w:val="24"/>
        </w:rPr>
        <w:t>66</w:t>
      </w:r>
      <w:r>
        <w:rPr>
          <w:rFonts w:eastAsia="仿宋_GB2312"/>
          <w:bCs/>
          <w:sz w:val="24"/>
        </w:rPr>
        <w:t>6.</w:t>
      </w:r>
      <w:r>
        <w:rPr>
          <w:rFonts w:eastAsia="仿宋_GB2312" w:hint="eastAsia"/>
          <w:bCs/>
          <w:sz w:val="24"/>
        </w:rPr>
        <w:t>7m</w:t>
      </w:r>
      <w:r>
        <w:rPr>
          <w:rFonts w:eastAsia="仿宋_GB2312" w:hint="eastAsia"/>
          <w:bCs/>
          <w:sz w:val="24"/>
          <w:vertAlign w:val="superscript"/>
        </w:rPr>
        <w:t>2</w:t>
      </w:r>
      <w:r>
        <w:rPr>
          <w:rFonts w:eastAsia="仿宋_GB2312" w:hint="eastAsia"/>
          <w:bCs/>
          <w:sz w:val="24"/>
        </w:rPr>
        <w:t>适宜种植</w:t>
      </w:r>
      <w:r>
        <w:rPr>
          <w:rFonts w:eastAsia="仿宋_GB2312" w:hint="eastAsia"/>
          <w:bCs/>
          <w:sz w:val="24"/>
        </w:rPr>
        <w:t>3</w:t>
      </w:r>
      <w:r>
        <w:rPr>
          <w:rFonts w:eastAsia="仿宋_GB2312"/>
          <w:bCs/>
          <w:sz w:val="24"/>
        </w:rPr>
        <w:t xml:space="preserve"> 5</w:t>
      </w:r>
      <w:r>
        <w:rPr>
          <w:rFonts w:eastAsia="仿宋_GB2312" w:hint="eastAsia"/>
          <w:bCs/>
          <w:sz w:val="24"/>
        </w:rPr>
        <w:t>00</w:t>
      </w:r>
      <w:r>
        <w:rPr>
          <w:rFonts w:eastAsia="仿宋_GB2312"/>
          <w:bCs/>
          <w:sz w:val="24"/>
        </w:rPr>
        <w:t>～</w:t>
      </w:r>
      <w:r>
        <w:rPr>
          <w:rFonts w:eastAsia="仿宋_GB2312"/>
          <w:bCs/>
          <w:sz w:val="24"/>
        </w:rPr>
        <w:t>4 5</w:t>
      </w:r>
      <w:r>
        <w:rPr>
          <w:rFonts w:eastAsia="仿宋_GB2312" w:hint="eastAsia"/>
          <w:bCs/>
          <w:sz w:val="24"/>
        </w:rPr>
        <w:t>00</w:t>
      </w:r>
      <w:r>
        <w:rPr>
          <w:rFonts w:eastAsia="仿宋_GB2312" w:hint="eastAsia"/>
          <w:bCs/>
          <w:sz w:val="24"/>
        </w:rPr>
        <w:t>株。</w:t>
      </w:r>
    </w:p>
    <w:p w14:paraId="065161B0" w14:textId="77777777" w:rsidR="002E7EC7" w:rsidRPr="00EB3739" w:rsidRDefault="002E7EC7" w:rsidP="00F447CB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EB3739">
        <w:rPr>
          <w:rFonts w:eastAsia="仿宋_GB2312"/>
          <w:bCs/>
          <w:sz w:val="24"/>
        </w:rPr>
        <w:t>选用马铃薯品种冀张</w:t>
      </w:r>
      <w:proofErr w:type="gramStart"/>
      <w:r w:rsidRPr="00EB3739">
        <w:rPr>
          <w:rFonts w:eastAsia="仿宋_GB2312"/>
          <w:bCs/>
          <w:sz w:val="24"/>
        </w:rPr>
        <w:t>薯</w:t>
      </w:r>
      <w:proofErr w:type="gramEnd"/>
      <w:r w:rsidRPr="00EB3739">
        <w:rPr>
          <w:rFonts w:eastAsia="仿宋_GB2312"/>
          <w:bCs/>
          <w:sz w:val="24"/>
        </w:rPr>
        <w:t>8</w:t>
      </w:r>
      <w:r w:rsidRPr="00EB3739">
        <w:rPr>
          <w:rFonts w:eastAsia="仿宋_GB2312"/>
          <w:bCs/>
          <w:sz w:val="24"/>
        </w:rPr>
        <w:t>号、冀张</w:t>
      </w:r>
      <w:proofErr w:type="gramStart"/>
      <w:r w:rsidRPr="00EB3739">
        <w:rPr>
          <w:rFonts w:eastAsia="仿宋_GB2312"/>
          <w:bCs/>
          <w:sz w:val="24"/>
        </w:rPr>
        <w:t>薯</w:t>
      </w:r>
      <w:proofErr w:type="gramEnd"/>
      <w:r w:rsidRPr="00EB3739">
        <w:rPr>
          <w:rFonts w:eastAsia="仿宋_GB2312"/>
          <w:bCs/>
          <w:sz w:val="24"/>
        </w:rPr>
        <w:t>12</w:t>
      </w:r>
      <w:r w:rsidRPr="00EB3739">
        <w:rPr>
          <w:rFonts w:eastAsia="仿宋_GB2312"/>
          <w:bCs/>
          <w:sz w:val="24"/>
        </w:rPr>
        <w:t>号、青薯</w:t>
      </w:r>
      <w:r w:rsidRPr="00EB3739">
        <w:rPr>
          <w:rFonts w:eastAsia="仿宋_GB2312"/>
          <w:bCs/>
          <w:sz w:val="24"/>
        </w:rPr>
        <w:t>9</w:t>
      </w:r>
      <w:r w:rsidRPr="00EB3739">
        <w:rPr>
          <w:rFonts w:eastAsia="仿宋_GB2312"/>
          <w:bCs/>
          <w:sz w:val="24"/>
        </w:rPr>
        <w:t>号等为研究材料，通过小区试验，统计分析不同种植密度下的产量，获得相近的结果。可以依据品种特性，调整种植密度，熟期较早或植株较矮、分枝较少的品种，应适当密植，</w:t>
      </w:r>
      <w:proofErr w:type="gramStart"/>
      <w:r w:rsidRPr="00EB3739">
        <w:rPr>
          <w:rFonts w:eastAsia="仿宋_GB2312"/>
          <w:bCs/>
          <w:sz w:val="24"/>
        </w:rPr>
        <w:t>亩播</w:t>
      </w:r>
      <w:proofErr w:type="gramEnd"/>
      <w:r w:rsidRPr="00EB3739">
        <w:rPr>
          <w:rFonts w:eastAsia="仿宋_GB2312"/>
          <w:bCs/>
          <w:sz w:val="24"/>
        </w:rPr>
        <w:t xml:space="preserve">3 500 </w:t>
      </w:r>
      <w:r w:rsidRPr="00EB3739">
        <w:rPr>
          <w:rFonts w:eastAsia="仿宋_GB2312"/>
          <w:bCs/>
          <w:sz w:val="24"/>
        </w:rPr>
        <w:t>株～</w:t>
      </w:r>
      <w:r w:rsidRPr="00EB3739">
        <w:rPr>
          <w:rFonts w:eastAsia="仿宋_GB2312"/>
          <w:bCs/>
          <w:sz w:val="24"/>
        </w:rPr>
        <w:t>4 500</w:t>
      </w:r>
      <w:r w:rsidRPr="00EB3739">
        <w:rPr>
          <w:rFonts w:eastAsia="仿宋_GB2312"/>
          <w:bCs/>
          <w:sz w:val="24"/>
        </w:rPr>
        <w:t>株为宜；而中晚熟的品种，分枝较多，单株叶面积较大，</w:t>
      </w:r>
      <w:proofErr w:type="gramStart"/>
      <w:r w:rsidRPr="00EB3739">
        <w:rPr>
          <w:rFonts w:eastAsia="仿宋_GB2312"/>
          <w:bCs/>
          <w:sz w:val="24"/>
        </w:rPr>
        <w:t>亩播</w:t>
      </w:r>
      <w:proofErr w:type="gramEnd"/>
      <w:r w:rsidRPr="00EB3739">
        <w:rPr>
          <w:rFonts w:eastAsia="仿宋_GB2312"/>
          <w:bCs/>
          <w:sz w:val="24"/>
        </w:rPr>
        <w:t xml:space="preserve"> 3 000</w:t>
      </w:r>
      <w:r w:rsidRPr="00EB3739">
        <w:rPr>
          <w:rFonts w:eastAsia="仿宋_GB2312"/>
          <w:bCs/>
          <w:sz w:val="24"/>
        </w:rPr>
        <w:t>株～</w:t>
      </w:r>
      <w:r w:rsidRPr="00EB3739">
        <w:rPr>
          <w:rFonts w:eastAsia="仿宋_GB2312"/>
          <w:bCs/>
          <w:sz w:val="24"/>
        </w:rPr>
        <w:t>3 500</w:t>
      </w:r>
      <w:r w:rsidRPr="00EB3739">
        <w:rPr>
          <w:rFonts w:eastAsia="仿宋_GB2312"/>
          <w:bCs/>
          <w:sz w:val="24"/>
        </w:rPr>
        <w:t>株较宜。</w:t>
      </w:r>
    </w:p>
    <w:p w14:paraId="5153976A" w14:textId="77777777" w:rsidR="0057539A" w:rsidRDefault="00BA569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 w14:paraId="0982B61C" w14:textId="615DFA19" w:rsidR="0057539A" w:rsidRDefault="00BA5690" w:rsidP="00F447CB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我们先后邀请了马铃薯育种、栽培、植保、种子生产等专家和马铃薯生产有关专业合作社人员、种植大户对本标准文本稿进行了审稿并提出修改意见。征求山西农业大学农学院</w:t>
      </w:r>
      <w:proofErr w:type="gramStart"/>
      <w:r>
        <w:rPr>
          <w:rFonts w:ascii="仿宋_GB2312" w:eastAsia="仿宋_GB2312" w:hAnsi="宋体" w:hint="eastAsia"/>
          <w:sz w:val="24"/>
        </w:rPr>
        <w:t>冯</w:t>
      </w:r>
      <w:proofErr w:type="gramEnd"/>
      <w:r>
        <w:rPr>
          <w:rFonts w:ascii="仿宋_GB2312" w:eastAsia="仿宋_GB2312" w:hAnsi="宋体" w:hint="eastAsia"/>
          <w:sz w:val="24"/>
        </w:rPr>
        <w:t>瑞云研究员、山西农业大学植保学院徐玉梅教授、山西农业大学高寒区作物研究所齐海英研究员、山西蓬勃农业科技股份有限公司、右玉县丰华茂生物科技有限公司等专家及企业生产者。针对提出的修改意见，我们全部采纳，无重大意见分歧。</w:t>
      </w:r>
      <w:r w:rsidR="00D34ABB">
        <w:rPr>
          <w:rFonts w:ascii="仿宋_GB2312" w:eastAsia="仿宋_GB2312" w:hAnsi="宋体" w:hint="eastAsia"/>
          <w:sz w:val="24"/>
        </w:rPr>
        <w:t>征求意见汇总处理表见附表。</w:t>
      </w:r>
    </w:p>
    <w:p w14:paraId="71139412" w14:textId="77777777" w:rsidR="0057539A" w:rsidRDefault="00BA569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采标</w:t>
      </w:r>
      <w:r>
        <w:rPr>
          <w:rFonts w:ascii="黑体" w:eastAsia="黑体"/>
          <w:sz w:val="24"/>
        </w:rPr>
        <w:t>情况，是否合</w:t>
      </w:r>
      <w:proofErr w:type="gramStart"/>
      <w:r>
        <w:rPr>
          <w:rFonts w:ascii="黑体" w:eastAsia="黑体"/>
          <w:sz w:val="24"/>
        </w:rPr>
        <w:t>规</w:t>
      </w:r>
      <w:proofErr w:type="gramEnd"/>
      <w:r>
        <w:rPr>
          <w:rFonts w:ascii="黑体" w:eastAsia="黑体"/>
          <w:sz w:val="24"/>
        </w:rPr>
        <w:t>引用或采用国际标准和国外先进标准，以及与国内外同类标准水平的对比情况</w:t>
      </w:r>
    </w:p>
    <w:p w14:paraId="0D44C7D7" w14:textId="09AE87BE" w:rsidR="0057539A" w:rsidRPr="00717964" w:rsidRDefault="00BA5690">
      <w:pPr>
        <w:spacing w:line="360" w:lineRule="auto"/>
        <w:ind w:firstLineChars="200" w:firstLine="480"/>
        <w:rPr>
          <w:rFonts w:eastAsia="仿宋_GB2312"/>
          <w:sz w:val="24"/>
        </w:rPr>
      </w:pPr>
      <w:r w:rsidRPr="00717964">
        <w:rPr>
          <w:rFonts w:eastAsia="仿宋_GB2312"/>
          <w:sz w:val="24"/>
        </w:rPr>
        <w:t>本项技术规程在修订时，严格遵循国家标准、行业标准，与国内外类似标准接轨，同时还考虑山西省马铃薯产业的发展需求。本规程在马铃薯生产技术方面的有关规定，关键技术基于马铃薯团队的研究成果，有关马铃薯种植机、马铃薯病虫草害防治、马铃薯收获机作业质量等方面引用相关的国家和行业标准，如</w:t>
      </w:r>
      <w:r w:rsidRPr="00717964">
        <w:rPr>
          <w:rFonts w:eastAsia="仿宋_GB2312"/>
          <w:sz w:val="24"/>
        </w:rPr>
        <w:t>GB/T 25417</w:t>
      </w:r>
      <w:r w:rsidRPr="00717964">
        <w:rPr>
          <w:rFonts w:eastAsia="仿宋_GB2312"/>
          <w:sz w:val="24"/>
        </w:rPr>
        <w:t>马铃薯种植机技术条件、</w:t>
      </w:r>
      <w:r w:rsidRPr="00717964">
        <w:rPr>
          <w:rFonts w:eastAsia="仿宋_GB2312"/>
          <w:sz w:val="24"/>
        </w:rPr>
        <w:t>NY/T 2383</w:t>
      </w:r>
      <w:r w:rsidRPr="00717964">
        <w:rPr>
          <w:rFonts w:eastAsia="仿宋_GB2312"/>
          <w:sz w:val="24"/>
        </w:rPr>
        <w:t>马铃薯主要病虫害防治技术规程、</w:t>
      </w:r>
      <w:r w:rsidRPr="00717964">
        <w:rPr>
          <w:rFonts w:eastAsia="仿宋_GB2312"/>
          <w:sz w:val="24"/>
        </w:rPr>
        <w:t>NY/T 2464</w:t>
      </w:r>
      <w:r w:rsidRPr="00717964">
        <w:rPr>
          <w:rFonts w:eastAsia="仿宋_GB2312"/>
          <w:sz w:val="24"/>
        </w:rPr>
        <w:t>马铃薯收获机作业质量。与现行的行业标准及地方标准相比较，本标准突出了</w:t>
      </w:r>
      <w:r w:rsidR="007562D2">
        <w:rPr>
          <w:rFonts w:eastAsia="仿宋_GB2312" w:hint="eastAsia"/>
          <w:sz w:val="24"/>
        </w:rPr>
        <w:t>马铃薯</w:t>
      </w:r>
      <w:proofErr w:type="gramStart"/>
      <w:r w:rsidRPr="00717964">
        <w:rPr>
          <w:rFonts w:eastAsia="仿宋_GB2312"/>
          <w:sz w:val="24"/>
        </w:rPr>
        <w:t>培土覆苗技术</w:t>
      </w:r>
      <w:proofErr w:type="gramEnd"/>
      <w:r w:rsidRPr="00717964">
        <w:rPr>
          <w:rFonts w:eastAsia="仿宋_GB2312"/>
          <w:sz w:val="24"/>
        </w:rPr>
        <w:t>的内容。</w:t>
      </w:r>
    </w:p>
    <w:p w14:paraId="6DE35DA5" w14:textId="050BF01A" w:rsidR="0057539A" w:rsidRDefault="00BA569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</w:t>
      </w:r>
      <w:r>
        <w:rPr>
          <w:rFonts w:ascii="黑体" w:eastAsia="黑体" w:hAnsi="黑体" w:hint="eastAsia"/>
          <w:sz w:val="24"/>
        </w:rPr>
        <w:t>作为推荐性标准或者强制性标准的建议及其理由</w:t>
      </w:r>
    </w:p>
    <w:p w14:paraId="7B38C7B6" w14:textId="6C4BE0AF" w:rsidR="0057539A" w:rsidRDefault="00BA5690" w:rsidP="00F447CB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lastRenderedPageBreak/>
        <w:t>建议本标准为推荐性标准。建议有关部门和</w:t>
      </w:r>
      <w:r>
        <w:rPr>
          <w:rFonts w:ascii="仿宋_GB2312" w:eastAsia="仿宋_GB2312" w:hAnsi="宋体" w:hint="eastAsia"/>
          <w:sz w:val="24"/>
        </w:rPr>
        <w:t>生产者</w:t>
      </w:r>
      <w:r>
        <w:rPr>
          <w:rFonts w:ascii="仿宋_GB2312" w:eastAsia="仿宋_GB2312" w:hAnsi="宋体"/>
          <w:sz w:val="24"/>
        </w:rPr>
        <w:t>可根据当地生产条件参照执行。本标准没有说明的技术措施，仍采用常规农艺措施</w:t>
      </w:r>
      <w:r>
        <w:rPr>
          <w:rFonts w:ascii="仿宋_GB2312" w:eastAsia="仿宋_GB2312" w:hAnsi="宋体" w:hint="eastAsia"/>
          <w:sz w:val="24"/>
        </w:rPr>
        <w:t>。</w:t>
      </w:r>
    </w:p>
    <w:p w14:paraId="172B58A4" w14:textId="47FD618F" w:rsidR="0057539A" w:rsidRDefault="00CE3F9E" w:rsidP="00F447CB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九</w:t>
      </w:r>
      <w:r>
        <w:rPr>
          <w:rFonts w:ascii="黑体" w:eastAsia="黑体"/>
          <w:sz w:val="24"/>
        </w:rPr>
        <w:t>、</w:t>
      </w:r>
      <w:r w:rsidR="00BA5690">
        <w:rPr>
          <w:rFonts w:ascii="黑体" w:eastAsia="黑体" w:hint="eastAsia"/>
          <w:sz w:val="24"/>
        </w:rPr>
        <w:t>实施</w:t>
      </w:r>
      <w:r w:rsidR="00BA5690">
        <w:rPr>
          <w:rFonts w:ascii="黑体" w:eastAsia="黑体"/>
          <w:sz w:val="24"/>
        </w:rPr>
        <w:t>标准的措施建议</w:t>
      </w:r>
    </w:p>
    <w:p w14:paraId="40C5D03C" w14:textId="77777777" w:rsidR="0057539A" w:rsidRDefault="00BA5690" w:rsidP="00F447CB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1、</w:t>
      </w:r>
      <w:r>
        <w:rPr>
          <w:rFonts w:ascii="仿宋_GB2312" w:eastAsia="仿宋_GB2312" w:hAnsi="宋体"/>
          <w:sz w:val="24"/>
        </w:rPr>
        <w:t>建立马铃薯高产示范区，</w:t>
      </w:r>
      <w:r>
        <w:rPr>
          <w:rFonts w:ascii="仿宋_GB2312" w:eastAsia="仿宋_GB2312" w:hAnsi="宋体" w:hint="eastAsia"/>
          <w:sz w:val="24"/>
        </w:rPr>
        <w:t>促进</w:t>
      </w:r>
      <w:r>
        <w:rPr>
          <w:rFonts w:ascii="仿宋_GB2312" w:eastAsia="仿宋_GB2312" w:hAnsi="宋体"/>
          <w:sz w:val="24"/>
        </w:rPr>
        <w:t>标准的推广实施</w:t>
      </w:r>
    </w:p>
    <w:p w14:paraId="7FD26875" w14:textId="77777777" w:rsidR="0057539A" w:rsidRDefault="00BA5690" w:rsidP="00F447C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建立</w:t>
      </w:r>
      <w:r>
        <w:rPr>
          <w:rFonts w:ascii="仿宋_GB2312" w:eastAsia="仿宋_GB2312" w:hAnsi="宋体" w:hint="eastAsia"/>
          <w:sz w:val="24"/>
        </w:rPr>
        <w:t>马铃薯</w:t>
      </w:r>
      <w:proofErr w:type="gramStart"/>
      <w:r>
        <w:rPr>
          <w:rFonts w:ascii="仿宋_GB2312" w:eastAsia="仿宋_GB2312" w:hAnsi="宋体" w:hint="eastAsia"/>
          <w:sz w:val="24"/>
        </w:rPr>
        <w:t>培土覆苗高产</w:t>
      </w:r>
      <w:proofErr w:type="gramEnd"/>
      <w:r>
        <w:rPr>
          <w:rFonts w:ascii="仿宋_GB2312" w:eastAsia="仿宋_GB2312" w:hAnsi="宋体"/>
          <w:sz w:val="24"/>
        </w:rPr>
        <w:t>标准化示范区。通过示范区的示范作用，创造最好的产品和效益样板，带动本标准的广泛实施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/>
          <w:sz w:val="24"/>
        </w:rPr>
        <w:t>从而带动周边地区马铃薯产业的发展。</w:t>
      </w:r>
    </w:p>
    <w:p w14:paraId="45FE4877" w14:textId="77777777" w:rsidR="0057539A" w:rsidRDefault="00BA5690" w:rsidP="00F447C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2</w:t>
      </w:r>
      <w:r>
        <w:rPr>
          <w:rFonts w:ascii="仿宋_GB2312" w:eastAsia="仿宋_GB2312" w:hAnsi="宋体" w:hint="eastAsia"/>
          <w:sz w:val="24"/>
        </w:rPr>
        <w:t>、加大标准的宣传力度</w:t>
      </w:r>
    </w:p>
    <w:p w14:paraId="44CEE88D" w14:textId="77777777" w:rsidR="0057539A" w:rsidRDefault="00BA5690" w:rsidP="00F447C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标准颁布实施后，首先要加大宣传力度，采取多种形式广泛宣传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/>
          <w:sz w:val="24"/>
        </w:rPr>
        <w:t>以便将</w:t>
      </w:r>
      <w:r>
        <w:rPr>
          <w:rFonts w:ascii="仿宋_GB2312" w:eastAsia="仿宋_GB2312" w:hAnsi="宋体" w:hint="eastAsia"/>
          <w:sz w:val="24"/>
        </w:rPr>
        <w:t>马铃薯</w:t>
      </w:r>
      <w:r>
        <w:rPr>
          <w:rFonts w:ascii="仿宋_GB2312" w:eastAsia="仿宋_GB2312" w:hAnsi="宋体"/>
          <w:sz w:val="24"/>
        </w:rPr>
        <w:t>生产技术标准普及到</w:t>
      </w:r>
      <w:r>
        <w:rPr>
          <w:rFonts w:ascii="仿宋_GB2312" w:eastAsia="仿宋_GB2312" w:hAnsi="宋体" w:hint="eastAsia"/>
          <w:sz w:val="24"/>
        </w:rPr>
        <w:t>种植</w:t>
      </w:r>
      <w:r>
        <w:rPr>
          <w:rFonts w:ascii="仿宋_GB2312" w:eastAsia="仿宋_GB2312" w:hAnsi="宋体"/>
          <w:sz w:val="24"/>
        </w:rPr>
        <w:t>大户</w:t>
      </w:r>
      <w:r>
        <w:rPr>
          <w:rFonts w:ascii="仿宋_GB2312" w:eastAsia="仿宋_GB2312" w:hAnsi="宋体" w:hint="eastAsia"/>
          <w:sz w:val="24"/>
        </w:rPr>
        <w:t>以及基层农民</w:t>
      </w:r>
      <w:r>
        <w:rPr>
          <w:rFonts w:ascii="仿宋_GB2312" w:eastAsia="仿宋_GB2312" w:hAnsi="宋体"/>
          <w:sz w:val="24"/>
        </w:rPr>
        <w:t>中去。</w:t>
      </w:r>
    </w:p>
    <w:p w14:paraId="347A3E08" w14:textId="77777777" w:rsidR="0057539A" w:rsidRDefault="00BA5690" w:rsidP="00F447CB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3、加强标准应用的技术培训</w:t>
      </w:r>
    </w:p>
    <w:p w14:paraId="00B205C9" w14:textId="77777777" w:rsidR="0057539A" w:rsidRDefault="00BA5690" w:rsidP="00F447CB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举办各种方式的培训班，培育种植大户和技术骨干，带动当地农民实施本标准，</w:t>
      </w:r>
      <w:r>
        <w:rPr>
          <w:rFonts w:ascii="仿宋_GB2312" w:eastAsia="仿宋_GB2312" w:hAnsi="宋体" w:hint="eastAsia"/>
          <w:sz w:val="24"/>
        </w:rPr>
        <w:t>精心指导、强化培训，</w:t>
      </w:r>
      <w:r>
        <w:rPr>
          <w:rFonts w:ascii="仿宋_GB2312" w:eastAsia="仿宋_GB2312" w:hAnsi="宋体"/>
          <w:sz w:val="24"/>
        </w:rPr>
        <w:t>提高</w:t>
      </w:r>
      <w:r>
        <w:rPr>
          <w:rFonts w:ascii="仿宋_GB2312" w:eastAsia="仿宋_GB2312" w:hAnsi="宋体" w:hint="eastAsia"/>
          <w:sz w:val="24"/>
        </w:rPr>
        <w:t>马铃薯</w:t>
      </w:r>
      <w:r>
        <w:rPr>
          <w:rFonts w:ascii="仿宋_GB2312" w:eastAsia="仿宋_GB2312" w:hAnsi="宋体"/>
          <w:sz w:val="24"/>
        </w:rPr>
        <w:t>产量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/>
          <w:sz w:val="24"/>
        </w:rPr>
        <w:t>增加</w:t>
      </w:r>
      <w:r>
        <w:rPr>
          <w:rFonts w:ascii="仿宋_GB2312" w:eastAsia="仿宋_GB2312" w:hAnsi="宋体" w:hint="eastAsia"/>
          <w:sz w:val="24"/>
        </w:rPr>
        <w:t>经济</w:t>
      </w:r>
      <w:r>
        <w:rPr>
          <w:rFonts w:ascii="仿宋_GB2312" w:eastAsia="仿宋_GB2312" w:hAnsi="宋体"/>
          <w:sz w:val="24"/>
        </w:rPr>
        <w:t>收入，推动</w:t>
      </w:r>
      <w:r>
        <w:rPr>
          <w:rFonts w:ascii="仿宋_GB2312" w:eastAsia="仿宋_GB2312" w:hAnsi="宋体" w:hint="eastAsia"/>
          <w:sz w:val="24"/>
        </w:rPr>
        <w:t>马铃薯</w:t>
      </w:r>
      <w:r>
        <w:rPr>
          <w:rFonts w:ascii="仿宋_GB2312" w:eastAsia="仿宋_GB2312" w:hAnsi="宋体"/>
          <w:sz w:val="24"/>
        </w:rPr>
        <w:t>产业发展</w:t>
      </w:r>
      <w:r>
        <w:rPr>
          <w:rFonts w:ascii="仿宋_GB2312" w:eastAsia="仿宋_GB2312" w:hAnsi="宋体" w:hint="eastAsia"/>
          <w:sz w:val="24"/>
        </w:rPr>
        <w:t>。</w:t>
      </w:r>
    </w:p>
    <w:p w14:paraId="31572581" w14:textId="0A9E81D0" w:rsidR="00CE3F9E" w:rsidRPr="00CE3F9E" w:rsidRDefault="00CE3F9E">
      <w:pPr>
        <w:spacing w:line="400" w:lineRule="exact"/>
        <w:ind w:firstLineChars="200" w:firstLine="480"/>
        <w:jc w:val="left"/>
        <w:rPr>
          <w:rFonts w:ascii="仿宋_GB2312" w:eastAsia="仿宋_GB2312" w:hAnsi="宋体"/>
          <w:sz w:val="24"/>
        </w:rPr>
        <w:sectPr w:rsidR="00CE3F9E" w:rsidRPr="00CE3F9E">
          <w:footerReference w:type="default" r:id="rId8"/>
          <w:pgSz w:w="11906" w:h="16838"/>
          <w:pgMar w:top="1440" w:right="1803" w:bottom="1440" w:left="1803" w:header="851" w:footer="992" w:gutter="0"/>
          <w:pgNumType w:start="1"/>
          <w:cols w:space="0"/>
          <w:titlePg/>
          <w:docGrid w:type="lines" w:linePitch="319"/>
        </w:sectPr>
      </w:pPr>
    </w:p>
    <w:p w14:paraId="3BD85FA5" w14:textId="77777777" w:rsidR="0057539A" w:rsidRDefault="00BA5690">
      <w:pPr>
        <w:widowControl/>
        <w:spacing w:line="360" w:lineRule="auto"/>
        <w:jc w:val="center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lastRenderedPageBreak/>
        <w:t>马铃薯</w:t>
      </w:r>
      <w:proofErr w:type="gramStart"/>
      <w:r>
        <w:rPr>
          <w:rFonts w:ascii="仿宋_GB2312" w:eastAsia="仿宋_GB2312" w:hAnsi="宋体" w:hint="eastAsia"/>
          <w:sz w:val="24"/>
        </w:rPr>
        <w:t>培土覆苗栽培</w:t>
      </w:r>
      <w:proofErr w:type="gramEnd"/>
      <w:r>
        <w:rPr>
          <w:rFonts w:ascii="仿宋_GB2312" w:eastAsia="仿宋_GB2312" w:hAnsi="宋体" w:hint="eastAsia"/>
          <w:sz w:val="24"/>
        </w:rPr>
        <w:t>技术规程</w:t>
      </w:r>
      <w:r>
        <w:rPr>
          <w:rFonts w:ascii="仿宋_GB2312" w:eastAsia="仿宋_GB2312" w:hAnsi="宋体"/>
          <w:sz w:val="24"/>
        </w:rPr>
        <w:t>地方标准征求意见汇总处理表</w:t>
      </w:r>
    </w:p>
    <w:p w14:paraId="76DA0BFD" w14:textId="18699BAE" w:rsidR="0057539A" w:rsidRDefault="00BA5690">
      <w:pPr>
        <w:widowControl/>
        <w:spacing w:line="360" w:lineRule="auto"/>
        <w:jc w:val="left"/>
        <w:rPr>
          <w:rFonts w:ascii="Calibri" w:hAnsi="Calibri"/>
          <w:color w:val="000000"/>
          <w:kern w:val="0"/>
          <w:szCs w:val="21"/>
          <w:lang w:bidi="ar"/>
        </w:rPr>
      </w:pPr>
      <w:r>
        <w:rPr>
          <w:rFonts w:ascii="Calibri" w:hAnsi="Calibri" w:hint="eastAsia"/>
          <w:color w:val="000000"/>
          <w:kern w:val="0"/>
          <w:szCs w:val="21"/>
          <w:lang w:bidi="ar"/>
        </w:rPr>
        <w:t>主要起草单位：山西农业大学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 xml:space="preserve">      </w:t>
      </w:r>
      <w:r>
        <w:rPr>
          <w:rFonts w:ascii="Calibri" w:hAnsi="Calibri"/>
          <w:color w:val="000000"/>
          <w:kern w:val="0"/>
          <w:szCs w:val="21"/>
          <w:lang w:bidi="ar"/>
        </w:rPr>
        <w:t xml:space="preserve">     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>承办人：段永红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 xml:space="preserve">   </w:t>
      </w:r>
      <w:r>
        <w:rPr>
          <w:rFonts w:ascii="Calibri" w:hAnsi="Calibri"/>
          <w:color w:val="000000"/>
          <w:kern w:val="0"/>
          <w:szCs w:val="21"/>
          <w:lang w:bidi="ar"/>
        </w:rPr>
        <w:t xml:space="preserve">                   </w:t>
      </w:r>
      <w:r>
        <w:rPr>
          <w:rFonts w:ascii="Calibri" w:hAnsi="Calibri"/>
          <w:color w:val="000000"/>
          <w:kern w:val="0"/>
          <w:szCs w:val="21"/>
          <w:lang w:bidi="ar"/>
        </w:rPr>
        <w:t>联系电话：</w:t>
      </w:r>
      <w:r>
        <w:rPr>
          <w:rFonts w:ascii="Calibri" w:hAnsi="Calibri"/>
          <w:color w:val="000000"/>
          <w:kern w:val="0"/>
          <w:szCs w:val="21"/>
          <w:lang w:bidi="ar"/>
        </w:rPr>
        <w:t>15935101046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 xml:space="preserve">        </w:t>
      </w:r>
      <w:r>
        <w:rPr>
          <w:rFonts w:ascii="Calibri" w:hAnsi="Calibri"/>
          <w:color w:val="000000"/>
          <w:kern w:val="0"/>
          <w:szCs w:val="21"/>
          <w:lang w:bidi="ar"/>
        </w:rPr>
        <w:t>填写时间：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 xml:space="preserve"> </w:t>
      </w:r>
      <w:r w:rsidR="00440D09">
        <w:rPr>
          <w:rFonts w:ascii="Calibri" w:hAnsi="Calibri" w:hint="eastAsia"/>
          <w:color w:val="000000"/>
          <w:kern w:val="0"/>
          <w:szCs w:val="21"/>
          <w:lang w:bidi="ar"/>
        </w:rPr>
        <w:t>2024</w:t>
      </w:r>
      <w:r w:rsidR="00440D09">
        <w:rPr>
          <w:rFonts w:ascii="Calibri" w:hAnsi="Calibri" w:hint="eastAsia"/>
          <w:color w:val="000000"/>
          <w:kern w:val="0"/>
          <w:szCs w:val="21"/>
          <w:lang w:bidi="ar"/>
        </w:rPr>
        <w:t>年</w:t>
      </w:r>
      <w:r w:rsidR="00440D09">
        <w:rPr>
          <w:rFonts w:ascii="Calibri" w:hAnsi="Calibri"/>
          <w:color w:val="000000"/>
          <w:kern w:val="0"/>
          <w:szCs w:val="21"/>
          <w:lang w:bidi="ar"/>
        </w:rPr>
        <w:t>4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>月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>20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>日</w:t>
      </w:r>
      <w:r>
        <w:rPr>
          <w:rFonts w:ascii="Calibri" w:hAnsi="Calibri" w:hint="eastAsia"/>
          <w:color w:val="000000"/>
          <w:kern w:val="0"/>
          <w:szCs w:val="21"/>
          <w:lang w:bidi="a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1715"/>
        <w:gridCol w:w="4133"/>
        <w:gridCol w:w="2905"/>
        <w:gridCol w:w="1729"/>
        <w:gridCol w:w="2695"/>
      </w:tblGrid>
      <w:tr w:rsidR="0057539A" w14:paraId="15DC15A2" w14:textId="77777777" w:rsidTr="00440D09">
        <w:tc>
          <w:tcPr>
            <w:tcW w:w="291" w:type="pct"/>
            <w:vAlign w:val="center"/>
          </w:tcPr>
          <w:p w14:paraId="260ADAF4" w14:textId="77777777" w:rsidR="0057539A" w:rsidRDefault="00BA5690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613" w:type="pct"/>
            <w:vAlign w:val="center"/>
          </w:tcPr>
          <w:p w14:paraId="097E87CE" w14:textId="77777777" w:rsidR="0057539A" w:rsidRDefault="00BA5690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Style w:val="NormalCharacter"/>
                <w:rFonts w:ascii="宋体" w:hAnsi="宋体" w:cs="宋体" w:hint="eastAsia"/>
                <w:szCs w:val="21"/>
              </w:rPr>
              <w:t>标准章条编号</w:t>
            </w:r>
            <w:proofErr w:type="gramEnd"/>
          </w:p>
        </w:tc>
        <w:tc>
          <w:tcPr>
            <w:tcW w:w="1477" w:type="pct"/>
            <w:vAlign w:val="center"/>
          </w:tcPr>
          <w:p w14:paraId="562C900C" w14:textId="77777777" w:rsidR="0057539A" w:rsidRDefault="00BA5690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szCs w:val="21"/>
              </w:rPr>
              <w:t>意见内容</w:t>
            </w:r>
          </w:p>
        </w:tc>
        <w:tc>
          <w:tcPr>
            <w:tcW w:w="1038" w:type="pct"/>
            <w:vAlign w:val="center"/>
          </w:tcPr>
          <w:p w14:paraId="069F0EA1" w14:textId="77777777" w:rsidR="0057539A" w:rsidRDefault="00BA5690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szCs w:val="21"/>
              </w:rPr>
              <w:t>提出单位（或个人）</w:t>
            </w:r>
          </w:p>
        </w:tc>
        <w:tc>
          <w:tcPr>
            <w:tcW w:w="618" w:type="pct"/>
            <w:vAlign w:val="center"/>
          </w:tcPr>
          <w:p w14:paraId="1F00EA0B" w14:textId="77777777" w:rsidR="0057539A" w:rsidRDefault="00BA5690">
            <w:pPr>
              <w:snapToGrid w:val="0"/>
              <w:spacing w:line="360" w:lineRule="auto"/>
              <w:jc w:val="center"/>
              <w:rPr>
                <w:rStyle w:val="NormalCharacter"/>
                <w:rFonts w:ascii="宋体" w:hAnsi="宋体" w:cs="宋体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szCs w:val="21"/>
              </w:rPr>
              <w:t>处理意见</w:t>
            </w:r>
          </w:p>
          <w:p w14:paraId="011F5A47" w14:textId="77777777" w:rsidR="0057539A" w:rsidRDefault="00BA5690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szCs w:val="21"/>
              </w:rPr>
              <w:t>（采纳/不采纳）</w:t>
            </w:r>
          </w:p>
        </w:tc>
        <w:tc>
          <w:tcPr>
            <w:tcW w:w="963" w:type="pct"/>
            <w:vAlign w:val="center"/>
          </w:tcPr>
          <w:p w14:paraId="2AD704B3" w14:textId="77777777" w:rsidR="0057539A" w:rsidRDefault="00BA5690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szCs w:val="21"/>
              </w:rPr>
              <w:t>意见处理说明（不采纳的理由等）</w:t>
            </w:r>
          </w:p>
        </w:tc>
      </w:tr>
      <w:tr w:rsidR="0057539A" w14:paraId="356AB7DD" w14:textId="77777777" w:rsidTr="00440D09">
        <w:tc>
          <w:tcPr>
            <w:tcW w:w="291" w:type="pct"/>
            <w:vAlign w:val="center"/>
          </w:tcPr>
          <w:p w14:paraId="34F96FDE" w14:textId="77777777" w:rsidR="0057539A" w:rsidRDefault="00BA5690">
            <w:pPr>
              <w:snapToGrid w:val="0"/>
              <w:spacing w:line="360" w:lineRule="auto"/>
              <w:jc w:val="center"/>
              <w:rPr>
                <w:rStyle w:val="NormalCharacter"/>
                <w:rFonts w:ascii="宋体" w:hAnsi="宋体" w:cs="宋体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13" w:type="pct"/>
            <w:vAlign w:val="center"/>
          </w:tcPr>
          <w:p w14:paraId="60456892" w14:textId="77777777" w:rsidR="0057539A" w:rsidRDefault="00BA5690">
            <w:pPr>
              <w:snapToGrid w:val="0"/>
              <w:spacing w:line="360" w:lineRule="auto"/>
              <w:jc w:val="center"/>
              <w:rPr>
                <w:rStyle w:val="NormalCharacter"/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.5</w:t>
            </w:r>
          </w:p>
        </w:tc>
        <w:tc>
          <w:tcPr>
            <w:tcW w:w="1477" w:type="pct"/>
            <w:vAlign w:val="center"/>
          </w:tcPr>
          <w:p w14:paraId="61C98978" w14:textId="77777777" w:rsidR="0057539A" w:rsidRDefault="00BA5690">
            <w:pPr>
              <w:snapToGrid w:val="0"/>
              <w:spacing w:line="360" w:lineRule="auto"/>
              <w:jc w:val="center"/>
              <w:rPr>
                <w:rStyle w:val="NormalCharacter"/>
                <w:rFonts w:ascii="宋体" w:hAnsi="宋体" w:cs="宋体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将</w:t>
            </w:r>
            <w:r>
              <w:rPr>
                <w:color w:val="000000"/>
                <w:szCs w:val="21"/>
              </w:rPr>
              <w:t>“</w:t>
            </w:r>
            <w:r>
              <w:rPr>
                <w:rFonts w:hAnsi="宋体"/>
                <w:color w:val="000000"/>
                <w:szCs w:val="21"/>
              </w:rPr>
              <w:t>优质脱毒种薯</w:t>
            </w:r>
            <w:r>
              <w:rPr>
                <w:color w:val="000000"/>
                <w:szCs w:val="21"/>
              </w:rPr>
              <w:t>”</w:t>
            </w:r>
            <w:r>
              <w:rPr>
                <w:rFonts w:hAnsi="宋体"/>
                <w:color w:val="000000"/>
                <w:szCs w:val="21"/>
              </w:rPr>
              <w:t>修改为</w:t>
            </w:r>
            <w:r>
              <w:rPr>
                <w:color w:val="000000"/>
                <w:szCs w:val="21"/>
              </w:rPr>
              <w:t>“</w:t>
            </w:r>
            <w:r>
              <w:rPr>
                <w:rFonts w:hAnsi="宋体"/>
                <w:color w:val="000000"/>
                <w:szCs w:val="21"/>
              </w:rPr>
              <w:t>选用无病虫、无损伤、薯形</w:t>
            </w:r>
            <w:bookmarkStart w:id="2" w:name="_GoBack"/>
            <w:bookmarkEnd w:id="2"/>
            <w:r>
              <w:rPr>
                <w:rFonts w:hAnsi="宋体"/>
                <w:color w:val="000000"/>
                <w:szCs w:val="21"/>
              </w:rPr>
              <w:t>整齐的优质脱毒种薯</w:t>
            </w:r>
            <w:r>
              <w:rPr>
                <w:color w:val="000000"/>
                <w:szCs w:val="21"/>
              </w:rPr>
              <w:t>”</w:t>
            </w:r>
          </w:p>
        </w:tc>
        <w:tc>
          <w:tcPr>
            <w:tcW w:w="1038" w:type="pct"/>
            <w:vAlign w:val="center"/>
          </w:tcPr>
          <w:p w14:paraId="0BABB808" w14:textId="77777777" w:rsidR="0057539A" w:rsidRDefault="00BA5690">
            <w:pPr>
              <w:snapToGrid w:val="0"/>
              <w:spacing w:line="360" w:lineRule="auto"/>
              <w:jc w:val="center"/>
              <w:rPr>
                <w:rStyle w:val="NormalCharacter"/>
                <w:rFonts w:ascii="宋体" w:hAnsi="宋体" w:cs="宋体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右玉县丰华茂生物科技有限责任公司</w:t>
            </w:r>
          </w:p>
        </w:tc>
        <w:tc>
          <w:tcPr>
            <w:tcW w:w="618" w:type="pct"/>
            <w:vAlign w:val="center"/>
          </w:tcPr>
          <w:p w14:paraId="55BFD2E9" w14:textId="77777777" w:rsidR="0057539A" w:rsidRDefault="00BA5690">
            <w:pPr>
              <w:snapToGrid w:val="0"/>
              <w:spacing w:line="360" w:lineRule="auto"/>
              <w:jc w:val="center"/>
              <w:rPr>
                <w:rStyle w:val="NormalCharacter"/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pct"/>
            <w:vAlign w:val="center"/>
          </w:tcPr>
          <w:p w14:paraId="3B0B23D7" w14:textId="77777777" w:rsidR="0057539A" w:rsidRDefault="0057539A">
            <w:pPr>
              <w:snapToGrid w:val="0"/>
              <w:spacing w:line="360" w:lineRule="auto"/>
              <w:jc w:val="center"/>
              <w:rPr>
                <w:rStyle w:val="NormalCharacter"/>
                <w:rFonts w:ascii="宋体" w:hAnsi="宋体" w:cs="宋体"/>
                <w:szCs w:val="21"/>
              </w:rPr>
            </w:pPr>
          </w:p>
        </w:tc>
      </w:tr>
      <w:tr w:rsidR="0057539A" w14:paraId="537C1C6F" w14:textId="77777777" w:rsidTr="00440D09">
        <w:trPr>
          <w:trHeight w:val="727"/>
        </w:trPr>
        <w:tc>
          <w:tcPr>
            <w:tcW w:w="291" w:type="pct"/>
            <w:vAlign w:val="center"/>
          </w:tcPr>
          <w:p w14:paraId="37369539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613" w:type="pct"/>
            <w:vAlign w:val="center"/>
          </w:tcPr>
          <w:p w14:paraId="440771BA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5.1</w:t>
            </w:r>
          </w:p>
        </w:tc>
        <w:tc>
          <w:tcPr>
            <w:tcW w:w="1477" w:type="pct"/>
            <w:vAlign w:val="center"/>
          </w:tcPr>
          <w:p w14:paraId="6CA2CFC6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增加播种时间</w:t>
            </w:r>
          </w:p>
        </w:tc>
        <w:tc>
          <w:tcPr>
            <w:tcW w:w="1038" w:type="pct"/>
            <w:vAlign w:val="center"/>
          </w:tcPr>
          <w:p w14:paraId="3D09CBA7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山西农业大学农学院</w:t>
            </w:r>
          </w:p>
        </w:tc>
        <w:tc>
          <w:tcPr>
            <w:tcW w:w="618" w:type="pct"/>
            <w:vAlign w:val="center"/>
          </w:tcPr>
          <w:p w14:paraId="3BD68EB9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pct"/>
            <w:vAlign w:val="center"/>
          </w:tcPr>
          <w:p w14:paraId="312E2CDE" w14:textId="77777777" w:rsidR="0057539A" w:rsidRDefault="0057539A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57539A" w14:paraId="50A8E68D" w14:textId="77777777" w:rsidTr="00440D09">
        <w:trPr>
          <w:trHeight w:val="727"/>
        </w:trPr>
        <w:tc>
          <w:tcPr>
            <w:tcW w:w="291" w:type="pct"/>
            <w:vAlign w:val="center"/>
          </w:tcPr>
          <w:p w14:paraId="5B5BBBB8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613" w:type="pct"/>
            <w:vAlign w:val="center"/>
          </w:tcPr>
          <w:p w14:paraId="693D632C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.2、5</w:t>
            </w:r>
            <w:r>
              <w:rPr>
                <w:rFonts w:ascii="宋体" w:hAnsi="宋体" w:cs="宋体"/>
                <w:szCs w:val="21"/>
              </w:rPr>
              <w:t>.3</w:t>
            </w:r>
          </w:p>
        </w:tc>
        <w:tc>
          <w:tcPr>
            <w:tcW w:w="1477" w:type="pct"/>
            <w:vAlign w:val="center"/>
          </w:tcPr>
          <w:p w14:paraId="05D83801" w14:textId="77777777" w:rsidR="0057539A" w:rsidRDefault="00BA5690" w:rsidP="00440D09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ind w:firstLineChars="200" w:firstLine="42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将</w:t>
            </w:r>
            <w:r>
              <w:rPr>
                <w:color w:val="000000"/>
                <w:kern w:val="0"/>
                <w:szCs w:val="21"/>
              </w:rPr>
              <w:t>“</w:t>
            </w:r>
            <w:r>
              <w:rPr>
                <w:rFonts w:hAnsi="宋体"/>
                <w:color w:val="000000"/>
                <w:kern w:val="0"/>
                <w:szCs w:val="21"/>
              </w:rPr>
              <w:t>株距</w:t>
            </w:r>
            <w:r>
              <w:rPr>
                <w:color w:val="000000"/>
                <w:kern w:val="0"/>
                <w:szCs w:val="21"/>
              </w:rPr>
              <w:t>25cm</w:t>
            </w:r>
            <w:r>
              <w:rPr>
                <w:rFonts w:hAnsi="宋体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28 cm”</w:t>
            </w:r>
            <w:r>
              <w:rPr>
                <w:rFonts w:hAnsi="宋体"/>
                <w:color w:val="000000"/>
                <w:kern w:val="0"/>
                <w:szCs w:val="21"/>
              </w:rPr>
              <w:t>修改为</w:t>
            </w:r>
            <w:r>
              <w:rPr>
                <w:color w:val="000000"/>
                <w:kern w:val="0"/>
                <w:szCs w:val="21"/>
              </w:rPr>
              <w:t>“</w:t>
            </w:r>
            <w:r>
              <w:rPr>
                <w:rFonts w:hAnsi="宋体"/>
                <w:color w:val="000000"/>
                <w:kern w:val="0"/>
                <w:szCs w:val="21"/>
              </w:rPr>
              <w:t>株距</w:t>
            </w:r>
            <w:r>
              <w:rPr>
                <w:color w:val="000000"/>
                <w:kern w:val="0"/>
                <w:szCs w:val="21"/>
              </w:rPr>
              <w:t>25cm</w:t>
            </w:r>
            <w:r>
              <w:rPr>
                <w:rFonts w:hAnsi="宋体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30 cm”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；增加“</w:t>
            </w:r>
            <w:r>
              <w:rPr>
                <w:rFonts w:hAnsi="宋体" w:hint="eastAsia"/>
              </w:rPr>
              <w:t>生产中根据马铃薯品种特性选择适宜的种植密度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”</w:t>
            </w:r>
          </w:p>
          <w:p w14:paraId="73128D50" w14:textId="77777777" w:rsidR="0057539A" w:rsidRDefault="0057539A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38" w:type="pct"/>
            <w:vAlign w:val="center"/>
          </w:tcPr>
          <w:p w14:paraId="29C41958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山西蓬勃农业科技股份有限公司</w:t>
            </w:r>
          </w:p>
        </w:tc>
        <w:tc>
          <w:tcPr>
            <w:tcW w:w="618" w:type="pct"/>
            <w:vAlign w:val="center"/>
          </w:tcPr>
          <w:p w14:paraId="630D125E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pct"/>
            <w:vAlign w:val="center"/>
          </w:tcPr>
          <w:p w14:paraId="07869258" w14:textId="77777777" w:rsidR="0057539A" w:rsidRDefault="0057539A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57539A" w14:paraId="198632D6" w14:textId="77777777" w:rsidTr="00440D09">
        <w:trPr>
          <w:trHeight w:val="701"/>
        </w:trPr>
        <w:tc>
          <w:tcPr>
            <w:tcW w:w="291" w:type="pct"/>
            <w:vAlign w:val="center"/>
          </w:tcPr>
          <w:p w14:paraId="1245F6A1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613" w:type="pct"/>
            <w:vAlign w:val="center"/>
          </w:tcPr>
          <w:p w14:paraId="211339C2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6.2</w:t>
            </w:r>
          </w:p>
        </w:tc>
        <w:tc>
          <w:tcPr>
            <w:tcW w:w="1477" w:type="pct"/>
            <w:vAlign w:val="center"/>
          </w:tcPr>
          <w:p w14:paraId="799B94F3" w14:textId="77777777" w:rsidR="0057539A" w:rsidRDefault="00BA56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化学防治内容建议引用马铃薯的技术规程</w:t>
            </w:r>
          </w:p>
        </w:tc>
        <w:tc>
          <w:tcPr>
            <w:tcW w:w="1038" w:type="pct"/>
            <w:vAlign w:val="center"/>
          </w:tcPr>
          <w:p w14:paraId="60AE276F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山西农业大学植保学院</w:t>
            </w:r>
          </w:p>
        </w:tc>
        <w:tc>
          <w:tcPr>
            <w:tcW w:w="618" w:type="pct"/>
            <w:vAlign w:val="center"/>
          </w:tcPr>
          <w:p w14:paraId="142BC297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pct"/>
            <w:vAlign w:val="center"/>
          </w:tcPr>
          <w:p w14:paraId="6DD4D898" w14:textId="77777777" w:rsidR="0057539A" w:rsidRDefault="0057539A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57539A" w14:paraId="1A50FA57" w14:textId="77777777" w:rsidTr="00440D09">
        <w:trPr>
          <w:trHeight w:val="838"/>
        </w:trPr>
        <w:tc>
          <w:tcPr>
            <w:tcW w:w="291" w:type="pct"/>
            <w:vAlign w:val="center"/>
          </w:tcPr>
          <w:p w14:paraId="4C58F9B5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613" w:type="pct"/>
            <w:vAlign w:val="center"/>
          </w:tcPr>
          <w:p w14:paraId="0C7076EA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.2.4</w:t>
            </w:r>
          </w:p>
        </w:tc>
        <w:tc>
          <w:tcPr>
            <w:tcW w:w="1477" w:type="pct"/>
            <w:vAlign w:val="center"/>
          </w:tcPr>
          <w:p w14:paraId="518EA089" w14:textId="77777777" w:rsidR="0057539A" w:rsidRDefault="00BA569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增加除草剂使用</w:t>
            </w:r>
            <w:r>
              <w:rPr>
                <w:rFonts w:hAnsi="宋体" w:hint="eastAsia"/>
                <w:color w:val="000000"/>
                <w:szCs w:val="21"/>
              </w:rPr>
              <w:t>的有关</w:t>
            </w:r>
            <w:r>
              <w:rPr>
                <w:rFonts w:hAnsi="宋体"/>
                <w:color w:val="000000"/>
                <w:szCs w:val="21"/>
              </w:rPr>
              <w:t>规定</w:t>
            </w:r>
          </w:p>
        </w:tc>
        <w:tc>
          <w:tcPr>
            <w:tcW w:w="1038" w:type="pct"/>
            <w:vAlign w:val="center"/>
          </w:tcPr>
          <w:p w14:paraId="67B18414" w14:textId="77777777" w:rsidR="0057539A" w:rsidRDefault="00BA5690" w:rsidP="00440D09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>大同市植物保护植物检疫中心</w:t>
            </w:r>
          </w:p>
        </w:tc>
        <w:tc>
          <w:tcPr>
            <w:tcW w:w="618" w:type="pct"/>
            <w:vAlign w:val="center"/>
          </w:tcPr>
          <w:p w14:paraId="2024EB14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pct"/>
            <w:vAlign w:val="center"/>
          </w:tcPr>
          <w:p w14:paraId="435B22C0" w14:textId="77777777" w:rsidR="0057539A" w:rsidRDefault="0057539A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57539A" w14:paraId="68B70106" w14:textId="77777777" w:rsidTr="00440D09">
        <w:trPr>
          <w:trHeight w:val="543"/>
        </w:trPr>
        <w:tc>
          <w:tcPr>
            <w:tcW w:w="291" w:type="pct"/>
            <w:vAlign w:val="center"/>
          </w:tcPr>
          <w:p w14:paraId="2FA0A63C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613" w:type="pct"/>
            <w:vAlign w:val="center"/>
          </w:tcPr>
          <w:p w14:paraId="41162257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1477" w:type="pct"/>
            <w:vAlign w:val="center"/>
          </w:tcPr>
          <w:p w14:paraId="09303595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将“收获与贮藏”修改为“收获”</w:t>
            </w:r>
          </w:p>
        </w:tc>
        <w:tc>
          <w:tcPr>
            <w:tcW w:w="1038" w:type="pct"/>
            <w:vAlign w:val="center"/>
          </w:tcPr>
          <w:p w14:paraId="19843DAB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山西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农业大学高寒区作物研究所</w:t>
            </w:r>
          </w:p>
        </w:tc>
        <w:tc>
          <w:tcPr>
            <w:tcW w:w="618" w:type="pct"/>
            <w:vAlign w:val="center"/>
          </w:tcPr>
          <w:p w14:paraId="013E86DE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pct"/>
            <w:vAlign w:val="center"/>
          </w:tcPr>
          <w:p w14:paraId="56C89989" w14:textId="77777777" w:rsidR="0057539A" w:rsidRDefault="0057539A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57539A" w14:paraId="01F64826" w14:textId="77777777" w:rsidTr="00440D09">
        <w:trPr>
          <w:trHeight w:val="543"/>
        </w:trPr>
        <w:tc>
          <w:tcPr>
            <w:tcW w:w="291" w:type="pct"/>
            <w:vAlign w:val="center"/>
          </w:tcPr>
          <w:p w14:paraId="4FAF29D5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613" w:type="pct"/>
            <w:vAlign w:val="center"/>
          </w:tcPr>
          <w:p w14:paraId="0DE4A460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1477" w:type="pct"/>
            <w:vAlign w:val="center"/>
          </w:tcPr>
          <w:p w14:paraId="1782C21B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增加生产记录</w:t>
            </w:r>
          </w:p>
        </w:tc>
        <w:tc>
          <w:tcPr>
            <w:tcW w:w="1038" w:type="pct"/>
            <w:vAlign w:val="center"/>
          </w:tcPr>
          <w:p w14:paraId="0E5D4760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太原市农业技术推广服务中心</w:t>
            </w:r>
          </w:p>
        </w:tc>
        <w:tc>
          <w:tcPr>
            <w:tcW w:w="618" w:type="pct"/>
            <w:vAlign w:val="center"/>
          </w:tcPr>
          <w:p w14:paraId="2B87DEE1" w14:textId="77777777" w:rsidR="0057539A" w:rsidRDefault="00BA5690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采纳</w:t>
            </w:r>
          </w:p>
        </w:tc>
        <w:tc>
          <w:tcPr>
            <w:tcW w:w="963" w:type="pct"/>
            <w:vAlign w:val="center"/>
          </w:tcPr>
          <w:p w14:paraId="167E2FA3" w14:textId="77777777" w:rsidR="0057539A" w:rsidRDefault="0057539A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57539A" w14:paraId="44B8DD3C" w14:textId="77777777">
        <w:trPr>
          <w:trHeight w:val="543"/>
        </w:trPr>
        <w:tc>
          <w:tcPr>
            <w:tcW w:w="5000" w:type="pct"/>
            <w:gridSpan w:val="6"/>
            <w:vAlign w:val="center"/>
          </w:tcPr>
          <w:p w14:paraId="603A9BAA" w14:textId="77777777" w:rsidR="0057539A" w:rsidRDefault="00BA56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说明：</w:t>
            </w:r>
          </w:p>
          <w:p w14:paraId="4372BC00" w14:textId="77777777" w:rsidR="0057539A" w:rsidRDefault="00BA569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1、针对明确回复无意见的单位，请在“意见内容”中注明无意见，在“提出单位”中列出无意见单位的名称。</w:t>
            </w:r>
          </w:p>
          <w:p w14:paraId="23A3246B" w14:textId="77777777" w:rsidR="0057539A" w:rsidRDefault="00BA5690">
            <w:pPr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2、发送征求意见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稿单位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个；收到征求意见稿回函的单位数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个；收到征求意见稿并提出意见的单位数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个；没有回函的单位数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个；共收到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条意见，采纳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条意见，部分采纳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条意见，未采纳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条意见。</w:t>
            </w:r>
          </w:p>
        </w:tc>
      </w:tr>
    </w:tbl>
    <w:p w14:paraId="7DCB316A" w14:textId="77777777" w:rsidR="0057539A" w:rsidRDefault="0057539A">
      <w:pPr>
        <w:snapToGrid w:val="0"/>
        <w:spacing w:line="360" w:lineRule="auto"/>
        <w:sectPr w:rsidR="0057539A">
          <w:pgSz w:w="16838" w:h="11906" w:orient="landscape"/>
          <w:pgMar w:top="1474" w:right="1418" w:bottom="1361" w:left="1418" w:header="851" w:footer="992" w:gutter="0"/>
          <w:cols w:space="425"/>
          <w:docGrid w:type="lines" w:linePitch="312"/>
        </w:sectPr>
      </w:pPr>
    </w:p>
    <w:p w14:paraId="3F970669" w14:textId="77777777" w:rsidR="0057539A" w:rsidRDefault="0057539A" w:rsidP="00FE3198">
      <w:pPr>
        <w:rPr>
          <w:rFonts w:ascii="仿宋_GB2312" w:eastAsia="仿宋_GB2312" w:hAnsi="宋体"/>
          <w:color w:val="0000FF"/>
          <w:sz w:val="24"/>
        </w:rPr>
      </w:pPr>
    </w:p>
    <w:sectPr w:rsidR="0057539A">
      <w:pgSz w:w="11906" w:h="16838"/>
      <w:pgMar w:top="1418" w:right="1361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0260E" w14:textId="77777777" w:rsidR="003D0B52" w:rsidRDefault="003D0B52">
      <w:r>
        <w:separator/>
      </w:r>
    </w:p>
  </w:endnote>
  <w:endnote w:type="continuationSeparator" w:id="0">
    <w:p w14:paraId="4BA45404" w14:textId="77777777" w:rsidR="003D0B52" w:rsidRDefault="003D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E056" w14:textId="77777777" w:rsidR="0057539A" w:rsidRDefault="00BA5690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04B1105" w14:textId="77777777" w:rsidR="0057539A" w:rsidRDefault="0057539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AE724" w14:textId="77777777" w:rsidR="003D0B52" w:rsidRDefault="003D0B52">
      <w:r>
        <w:separator/>
      </w:r>
    </w:p>
  </w:footnote>
  <w:footnote w:type="continuationSeparator" w:id="0">
    <w:p w14:paraId="4D43AEE0" w14:textId="77777777" w:rsidR="003D0B52" w:rsidRDefault="003D0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B30D03"/>
    <w:multiLevelType w:val="singleLevel"/>
    <w:tmpl w:val="EEB30D03"/>
    <w:lvl w:ilvl="0">
      <w:start w:val="6"/>
      <w:numFmt w:val="decimal"/>
      <w:suff w:val="nothing"/>
      <w:lvlText w:val="%1、"/>
      <w:lvlJc w:val="left"/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HorizontalSpacing w:val="105"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g4YzJlY2JmYTM3ZWEyZDI4NmI4Njc1MWY1M2ZiZmMifQ=="/>
  </w:docVars>
  <w:rsids>
    <w:rsidRoot w:val="00636FC5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61683"/>
    <w:rsid w:val="00072E30"/>
    <w:rsid w:val="00073F3B"/>
    <w:rsid w:val="000754B9"/>
    <w:rsid w:val="00075D93"/>
    <w:rsid w:val="00080D84"/>
    <w:rsid w:val="000847F3"/>
    <w:rsid w:val="00087B70"/>
    <w:rsid w:val="00093100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919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36B80"/>
    <w:rsid w:val="00140883"/>
    <w:rsid w:val="001422D2"/>
    <w:rsid w:val="00142DCA"/>
    <w:rsid w:val="00143203"/>
    <w:rsid w:val="001451F2"/>
    <w:rsid w:val="00153E55"/>
    <w:rsid w:val="00154189"/>
    <w:rsid w:val="00155235"/>
    <w:rsid w:val="0016381F"/>
    <w:rsid w:val="0016534D"/>
    <w:rsid w:val="001653E3"/>
    <w:rsid w:val="001657F4"/>
    <w:rsid w:val="00184DC2"/>
    <w:rsid w:val="00195264"/>
    <w:rsid w:val="001A0041"/>
    <w:rsid w:val="001A0916"/>
    <w:rsid w:val="001A6D19"/>
    <w:rsid w:val="001C0311"/>
    <w:rsid w:val="001C1B81"/>
    <w:rsid w:val="001C2BE8"/>
    <w:rsid w:val="001C3ACE"/>
    <w:rsid w:val="001D06C4"/>
    <w:rsid w:val="001D0957"/>
    <w:rsid w:val="001D3EBD"/>
    <w:rsid w:val="001D7128"/>
    <w:rsid w:val="001E486F"/>
    <w:rsid w:val="001F141C"/>
    <w:rsid w:val="001F695E"/>
    <w:rsid w:val="001F7C13"/>
    <w:rsid w:val="001F7CF9"/>
    <w:rsid w:val="0020132D"/>
    <w:rsid w:val="002042E4"/>
    <w:rsid w:val="00204FF3"/>
    <w:rsid w:val="002062DE"/>
    <w:rsid w:val="00211530"/>
    <w:rsid w:val="00213570"/>
    <w:rsid w:val="00217A11"/>
    <w:rsid w:val="002216A8"/>
    <w:rsid w:val="00226A9A"/>
    <w:rsid w:val="00226FD3"/>
    <w:rsid w:val="00227FEE"/>
    <w:rsid w:val="00230DF6"/>
    <w:rsid w:val="00232B10"/>
    <w:rsid w:val="00233658"/>
    <w:rsid w:val="00233B76"/>
    <w:rsid w:val="00241434"/>
    <w:rsid w:val="00243164"/>
    <w:rsid w:val="00243B8F"/>
    <w:rsid w:val="00243DA6"/>
    <w:rsid w:val="00243E19"/>
    <w:rsid w:val="00244052"/>
    <w:rsid w:val="00247BC6"/>
    <w:rsid w:val="002508ED"/>
    <w:rsid w:val="00250EC8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86AC5"/>
    <w:rsid w:val="00291E22"/>
    <w:rsid w:val="002B52FE"/>
    <w:rsid w:val="002B6A3E"/>
    <w:rsid w:val="002B7335"/>
    <w:rsid w:val="002C169F"/>
    <w:rsid w:val="002C3C6B"/>
    <w:rsid w:val="002D3E11"/>
    <w:rsid w:val="002D58D7"/>
    <w:rsid w:val="002E04E6"/>
    <w:rsid w:val="002E5A2F"/>
    <w:rsid w:val="002E73A2"/>
    <w:rsid w:val="002E7623"/>
    <w:rsid w:val="002E7EC7"/>
    <w:rsid w:val="003024F7"/>
    <w:rsid w:val="0031028C"/>
    <w:rsid w:val="0031251B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57BDE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A7490"/>
    <w:rsid w:val="003B0DE6"/>
    <w:rsid w:val="003B0E27"/>
    <w:rsid w:val="003B17F4"/>
    <w:rsid w:val="003B1D77"/>
    <w:rsid w:val="003B20BC"/>
    <w:rsid w:val="003B7D6F"/>
    <w:rsid w:val="003C3911"/>
    <w:rsid w:val="003C45EF"/>
    <w:rsid w:val="003D0B52"/>
    <w:rsid w:val="003D20C9"/>
    <w:rsid w:val="003D2548"/>
    <w:rsid w:val="003D3463"/>
    <w:rsid w:val="003D528A"/>
    <w:rsid w:val="003D6374"/>
    <w:rsid w:val="003D6FB0"/>
    <w:rsid w:val="003D7EC7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135B9"/>
    <w:rsid w:val="00420EB4"/>
    <w:rsid w:val="004240E3"/>
    <w:rsid w:val="00433525"/>
    <w:rsid w:val="00435EF8"/>
    <w:rsid w:val="00440D09"/>
    <w:rsid w:val="00441A8F"/>
    <w:rsid w:val="00441B8A"/>
    <w:rsid w:val="0044501D"/>
    <w:rsid w:val="004450AB"/>
    <w:rsid w:val="00451A7E"/>
    <w:rsid w:val="004533F9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D4066"/>
    <w:rsid w:val="004D62AF"/>
    <w:rsid w:val="004E01B4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462DF"/>
    <w:rsid w:val="0056323B"/>
    <w:rsid w:val="00573771"/>
    <w:rsid w:val="0057539A"/>
    <w:rsid w:val="0057776D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54F6"/>
    <w:rsid w:val="005B7CA6"/>
    <w:rsid w:val="005C1F9E"/>
    <w:rsid w:val="005D34CD"/>
    <w:rsid w:val="005D4629"/>
    <w:rsid w:val="005E2344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56E36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0216"/>
    <w:rsid w:val="006C472E"/>
    <w:rsid w:val="006C7054"/>
    <w:rsid w:val="006D043B"/>
    <w:rsid w:val="006D0FBE"/>
    <w:rsid w:val="006D1116"/>
    <w:rsid w:val="006E02DD"/>
    <w:rsid w:val="006E1129"/>
    <w:rsid w:val="006F6A64"/>
    <w:rsid w:val="00702811"/>
    <w:rsid w:val="00706BC0"/>
    <w:rsid w:val="007138B0"/>
    <w:rsid w:val="00713D54"/>
    <w:rsid w:val="00715399"/>
    <w:rsid w:val="00715938"/>
    <w:rsid w:val="00717964"/>
    <w:rsid w:val="00720C80"/>
    <w:rsid w:val="007230A0"/>
    <w:rsid w:val="0072360B"/>
    <w:rsid w:val="0072435E"/>
    <w:rsid w:val="007249D5"/>
    <w:rsid w:val="00725AB7"/>
    <w:rsid w:val="00730BC8"/>
    <w:rsid w:val="00730F68"/>
    <w:rsid w:val="00734037"/>
    <w:rsid w:val="0074190C"/>
    <w:rsid w:val="007519BD"/>
    <w:rsid w:val="00755C73"/>
    <w:rsid w:val="007562D2"/>
    <w:rsid w:val="00757A64"/>
    <w:rsid w:val="00760C71"/>
    <w:rsid w:val="00761E8A"/>
    <w:rsid w:val="007625D3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1BB3"/>
    <w:rsid w:val="0079399E"/>
    <w:rsid w:val="00795AB4"/>
    <w:rsid w:val="007975E1"/>
    <w:rsid w:val="007A65A0"/>
    <w:rsid w:val="007B0D2E"/>
    <w:rsid w:val="007B18E1"/>
    <w:rsid w:val="007B2777"/>
    <w:rsid w:val="007B2968"/>
    <w:rsid w:val="007C32CD"/>
    <w:rsid w:val="007C39F2"/>
    <w:rsid w:val="007C3AD6"/>
    <w:rsid w:val="007C3D18"/>
    <w:rsid w:val="007C451D"/>
    <w:rsid w:val="007C6222"/>
    <w:rsid w:val="007D08C1"/>
    <w:rsid w:val="007D31A8"/>
    <w:rsid w:val="007E0B1C"/>
    <w:rsid w:val="007E26B5"/>
    <w:rsid w:val="007E6D31"/>
    <w:rsid w:val="007E7BD3"/>
    <w:rsid w:val="00800843"/>
    <w:rsid w:val="008024F2"/>
    <w:rsid w:val="008046AB"/>
    <w:rsid w:val="00806846"/>
    <w:rsid w:val="00807629"/>
    <w:rsid w:val="008125DA"/>
    <w:rsid w:val="00817229"/>
    <w:rsid w:val="00820DFB"/>
    <w:rsid w:val="00821F58"/>
    <w:rsid w:val="008263E7"/>
    <w:rsid w:val="00826E0E"/>
    <w:rsid w:val="008306CD"/>
    <w:rsid w:val="00840427"/>
    <w:rsid w:val="008416DD"/>
    <w:rsid w:val="008449F5"/>
    <w:rsid w:val="0084546C"/>
    <w:rsid w:val="008460A3"/>
    <w:rsid w:val="008471EC"/>
    <w:rsid w:val="008519FE"/>
    <w:rsid w:val="00856ECE"/>
    <w:rsid w:val="00862581"/>
    <w:rsid w:val="00863825"/>
    <w:rsid w:val="008729C9"/>
    <w:rsid w:val="00874B45"/>
    <w:rsid w:val="00875ADE"/>
    <w:rsid w:val="00880EC6"/>
    <w:rsid w:val="00884A91"/>
    <w:rsid w:val="00885BBE"/>
    <w:rsid w:val="008935DA"/>
    <w:rsid w:val="008A1089"/>
    <w:rsid w:val="008A1B81"/>
    <w:rsid w:val="008A36A4"/>
    <w:rsid w:val="008A699E"/>
    <w:rsid w:val="008A6D37"/>
    <w:rsid w:val="008B5C63"/>
    <w:rsid w:val="008B7F7F"/>
    <w:rsid w:val="008C1D81"/>
    <w:rsid w:val="008C4583"/>
    <w:rsid w:val="008E256F"/>
    <w:rsid w:val="008E454E"/>
    <w:rsid w:val="008F1141"/>
    <w:rsid w:val="008F1AAD"/>
    <w:rsid w:val="008F5288"/>
    <w:rsid w:val="0091113A"/>
    <w:rsid w:val="0091476D"/>
    <w:rsid w:val="00915F25"/>
    <w:rsid w:val="009166F0"/>
    <w:rsid w:val="00916E3B"/>
    <w:rsid w:val="00920385"/>
    <w:rsid w:val="009211BD"/>
    <w:rsid w:val="0092160B"/>
    <w:rsid w:val="009252C5"/>
    <w:rsid w:val="0092627B"/>
    <w:rsid w:val="00934199"/>
    <w:rsid w:val="009358E1"/>
    <w:rsid w:val="00936A6B"/>
    <w:rsid w:val="00952A83"/>
    <w:rsid w:val="00953792"/>
    <w:rsid w:val="009557A7"/>
    <w:rsid w:val="009664B5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768"/>
    <w:rsid w:val="009C596B"/>
    <w:rsid w:val="009C5E73"/>
    <w:rsid w:val="009D1E9A"/>
    <w:rsid w:val="009D5C90"/>
    <w:rsid w:val="009F1169"/>
    <w:rsid w:val="009F39E8"/>
    <w:rsid w:val="009F75FD"/>
    <w:rsid w:val="00A2176F"/>
    <w:rsid w:val="00A23F8E"/>
    <w:rsid w:val="00A25526"/>
    <w:rsid w:val="00A30ABC"/>
    <w:rsid w:val="00A31F81"/>
    <w:rsid w:val="00A37819"/>
    <w:rsid w:val="00A40D49"/>
    <w:rsid w:val="00A4435A"/>
    <w:rsid w:val="00A4451F"/>
    <w:rsid w:val="00A46A80"/>
    <w:rsid w:val="00A52D3C"/>
    <w:rsid w:val="00A53139"/>
    <w:rsid w:val="00A53AA5"/>
    <w:rsid w:val="00A62ED4"/>
    <w:rsid w:val="00A644FD"/>
    <w:rsid w:val="00A6637E"/>
    <w:rsid w:val="00A73148"/>
    <w:rsid w:val="00A74F2B"/>
    <w:rsid w:val="00A8184F"/>
    <w:rsid w:val="00A83DB4"/>
    <w:rsid w:val="00A90B3A"/>
    <w:rsid w:val="00A935E8"/>
    <w:rsid w:val="00A9450A"/>
    <w:rsid w:val="00A9569D"/>
    <w:rsid w:val="00AA310F"/>
    <w:rsid w:val="00AA538B"/>
    <w:rsid w:val="00AA685C"/>
    <w:rsid w:val="00AB297F"/>
    <w:rsid w:val="00AB4A9B"/>
    <w:rsid w:val="00AC0AF2"/>
    <w:rsid w:val="00AC2568"/>
    <w:rsid w:val="00AC7446"/>
    <w:rsid w:val="00AD10B8"/>
    <w:rsid w:val="00AD6B94"/>
    <w:rsid w:val="00AF0D1C"/>
    <w:rsid w:val="00AF58B6"/>
    <w:rsid w:val="00B0181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2394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690"/>
    <w:rsid w:val="00BA595B"/>
    <w:rsid w:val="00BA7A98"/>
    <w:rsid w:val="00BB1509"/>
    <w:rsid w:val="00BB6BC4"/>
    <w:rsid w:val="00BC5FAC"/>
    <w:rsid w:val="00BC7A8D"/>
    <w:rsid w:val="00BD5606"/>
    <w:rsid w:val="00BE2554"/>
    <w:rsid w:val="00BE3B52"/>
    <w:rsid w:val="00BE465C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61D9"/>
    <w:rsid w:val="00C654B6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0D38"/>
    <w:rsid w:val="00CD687E"/>
    <w:rsid w:val="00CD6BB6"/>
    <w:rsid w:val="00CE3B64"/>
    <w:rsid w:val="00CE3F9E"/>
    <w:rsid w:val="00CE7C77"/>
    <w:rsid w:val="00CF66BD"/>
    <w:rsid w:val="00CF763D"/>
    <w:rsid w:val="00D002E5"/>
    <w:rsid w:val="00D01903"/>
    <w:rsid w:val="00D020CC"/>
    <w:rsid w:val="00D042CB"/>
    <w:rsid w:val="00D10633"/>
    <w:rsid w:val="00D10DC3"/>
    <w:rsid w:val="00D211A9"/>
    <w:rsid w:val="00D259BF"/>
    <w:rsid w:val="00D26281"/>
    <w:rsid w:val="00D27F7C"/>
    <w:rsid w:val="00D34ABB"/>
    <w:rsid w:val="00D36EBE"/>
    <w:rsid w:val="00D46020"/>
    <w:rsid w:val="00D56B74"/>
    <w:rsid w:val="00D57A84"/>
    <w:rsid w:val="00D6274E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B77B6"/>
    <w:rsid w:val="00DC266B"/>
    <w:rsid w:val="00DC3093"/>
    <w:rsid w:val="00DC4130"/>
    <w:rsid w:val="00DD18A1"/>
    <w:rsid w:val="00DD4471"/>
    <w:rsid w:val="00DE2DE5"/>
    <w:rsid w:val="00DE552D"/>
    <w:rsid w:val="00DE5BA8"/>
    <w:rsid w:val="00DE7291"/>
    <w:rsid w:val="00DE73B5"/>
    <w:rsid w:val="00DE7809"/>
    <w:rsid w:val="00DF30BD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5751B"/>
    <w:rsid w:val="00E61462"/>
    <w:rsid w:val="00E628B1"/>
    <w:rsid w:val="00E64E91"/>
    <w:rsid w:val="00E71D53"/>
    <w:rsid w:val="00E722BD"/>
    <w:rsid w:val="00E830F6"/>
    <w:rsid w:val="00E87347"/>
    <w:rsid w:val="00E945B0"/>
    <w:rsid w:val="00E94AFD"/>
    <w:rsid w:val="00E957AE"/>
    <w:rsid w:val="00EA0A00"/>
    <w:rsid w:val="00EA6262"/>
    <w:rsid w:val="00EB3739"/>
    <w:rsid w:val="00EB4480"/>
    <w:rsid w:val="00EB6465"/>
    <w:rsid w:val="00EB7433"/>
    <w:rsid w:val="00ED4244"/>
    <w:rsid w:val="00ED574A"/>
    <w:rsid w:val="00ED6677"/>
    <w:rsid w:val="00EE6530"/>
    <w:rsid w:val="00EE6C68"/>
    <w:rsid w:val="00F00E80"/>
    <w:rsid w:val="00F0713A"/>
    <w:rsid w:val="00F11018"/>
    <w:rsid w:val="00F14488"/>
    <w:rsid w:val="00F15AF4"/>
    <w:rsid w:val="00F16E22"/>
    <w:rsid w:val="00F17C71"/>
    <w:rsid w:val="00F27339"/>
    <w:rsid w:val="00F37D20"/>
    <w:rsid w:val="00F42342"/>
    <w:rsid w:val="00F447CB"/>
    <w:rsid w:val="00F44A09"/>
    <w:rsid w:val="00F46EBC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29D0"/>
    <w:rsid w:val="00F73553"/>
    <w:rsid w:val="00F778B9"/>
    <w:rsid w:val="00F77E65"/>
    <w:rsid w:val="00F8226F"/>
    <w:rsid w:val="00F83543"/>
    <w:rsid w:val="00F84C53"/>
    <w:rsid w:val="00F90066"/>
    <w:rsid w:val="00F907D1"/>
    <w:rsid w:val="00F926B8"/>
    <w:rsid w:val="00F9426F"/>
    <w:rsid w:val="00F95F55"/>
    <w:rsid w:val="00F968DC"/>
    <w:rsid w:val="00FA0D51"/>
    <w:rsid w:val="00FA2E27"/>
    <w:rsid w:val="00FA4128"/>
    <w:rsid w:val="00FA6158"/>
    <w:rsid w:val="00FA63F4"/>
    <w:rsid w:val="00FB15E3"/>
    <w:rsid w:val="00FB4C10"/>
    <w:rsid w:val="00FB79BD"/>
    <w:rsid w:val="00FC754C"/>
    <w:rsid w:val="00FD0304"/>
    <w:rsid w:val="00FD3CE4"/>
    <w:rsid w:val="00FD684B"/>
    <w:rsid w:val="00FE3198"/>
    <w:rsid w:val="00FF13FB"/>
    <w:rsid w:val="00FF567B"/>
    <w:rsid w:val="3D25D500"/>
    <w:rsid w:val="3EEF98DD"/>
    <w:rsid w:val="3F9FD22F"/>
    <w:rsid w:val="470749E1"/>
    <w:rsid w:val="4F7B247E"/>
    <w:rsid w:val="57D94567"/>
    <w:rsid w:val="5C190A6D"/>
    <w:rsid w:val="5CFF1606"/>
    <w:rsid w:val="5DFFCE9C"/>
    <w:rsid w:val="5FB81DCD"/>
    <w:rsid w:val="63BD8BA4"/>
    <w:rsid w:val="6BFEE3C0"/>
    <w:rsid w:val="6BFF0146"/>
    <w:rsid w:val="6EFD90F7"/>
    <w:rsid w:val="72DE18B7"/>
    <w:rsid w:val="7329008F"/>
    <w:rsid w:val="77C6AB6B"/>
    <w:rsid w:val="77FF4F98"/>
    <w:rsid w:val="79FF0142"/>
    <w:rsid w:val="7BFB120F"/>
    <w:rsid w:val="7C435041"/>
    <w:rsid w:val="7F7F1836"/>
    <w:rsid w:val="7FDE9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887D2F"/>
  <w15:docId w15:val="{F9EA4646-7135-4AED-BC11-1B352DC9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2"/>
    <w:next w:val="a2"/>
    <w:link w:val="10"/>
    <w:uiPriority w:val="99"/>
    <w:qFormat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a2"/>
    <w:next w:val="a2"/>
    <w:link w:val="30"/>
    <w:uiPriority w:val="99"/>
    <w:qFormat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uiPriority w:val="99"/>
    <w:qFormat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a7">
    <w:name w:val="Body Text"/>
    <w:basedOn w:val="a2"/>
    <w:link w:val="a8"/>
    <w:qFormat/>
    <w:pPr>
      <w:spacing w:after="120"/>
    </w:pPr>
  </w:style>
  <w:style w:type="paragraph" w:styleId="a9">
    <w:name w:val="Date"/>
    <w:basedOn w:val="a2"/>
    <w:next w:val="a2"/>
    <w:link w:val="aa"/>
    <w:uiPriority w:val="99"/>
    <w:semiHidden/>
    <w:unhideWhenUsed/>
    <w:qFormat/>
    <w:pPr>
      <w:ind w:leftChars="2500" w:left="100"/>
    </w:pPr>
  </w:style>
  <w:style w:type="paragraph" w:styleId="ab">
    <w:name w:val="Balloon Text"/>
    <w:basedOn w:val="a2"/>
    <w:link w:val="ac"/>
    <w:uiPriority w:val="99"/>
    <w:semiHidden/>
    <w:unhideWhenUsed/>
    <w:qFormat/>
    <w:rPr>
      <w:sz w:val="18"/>
      <w:szCs w:val="18"/>
    </w:rPr>
  </w:style>
  <w:style w:type="paragraph" w:styleId="ad">
    <w:name w:val="footer"/>
    <w:basedOn w:val="a2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2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2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f1">
    <w:name w:val="Table Grid"/>
    <w:basedOn w:val="a4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Pr>
      <w:rFonts w:cs="Times New Roman"/>
      <w:b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1"/>
      <w:sz w:val="44"/>
      <w:lang w:eastAsia="ar-SA" w:bidi="ar-SA"/>
    </w:rPr>
  </w:style>
  <w:style w:type="character" w:customStyle="1" w:styleId="30">
    <w:name w:val="标题 3 字符"/>
    <w:link w:val="3"/>
    <w:uiPriority w:val="99"/>
    <w:qFormat/>
    <w:locked/>
    <w:rPr>
      <w:rFonts w:cs="Times New Roman"/>
      <w:b/>
      <w:kern w:val="21"/>
      <w:sz w:val="32"/>
      <w:lang w:eastAsia="ar-SA" w:bidi="ar-SA"/>
    </w:rPr>
  </w:style>
  <w:style w:type="paragraph" w:styleId="af3">
    <w:name w:val="List Paragraph"/>
    <w:basedOn w:val="a2"/>
    <w:uiPriority w:val="34"/>
    <w:qFormat/>
    <w:pPr>
      <w:suppressAutoHyphens/>
      <w:ind w:firstLineChars="200" w:firstLine="420"/>
    </w:pPr>
    <w:rPr>
      <w:kern w:val="21"/>
      <w:lang w:eastAsia="ar-SA"/>
    </w:rPr>
  </w:style>
  <w:style w:type="paragraph" w:customStyle="1" w:styleId="af4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f4"/>
    <w:qFormat/>
    <w:locked/>
    <w:rPr>
      <w:rFonts w:ascii="宋体" w:cs="Times New Roman"/>
      <w:sz w:val="21"/>
      <w:lang w:val="en-US" w:eastAsia="zh-CN" w:bidi="ar-SA"/>
    </w:rPr>
  </w:style>
  <w:style w:type="character" w:customStyle="1" w:styleId="af0">
    <w:name w:val="页眉 字符"/>
    <w:link w:val="af"/>
    <w:uiPriority w:val="99"/>
    <w:qFormat/>
    <w:rPr>
      <w:sz w:val="18"/>
      <w:szCs w:val="18"/>
    </w:rPr>
  </w:style>
  <w:style w:type="character" w:customStyle="1" w:styleId="ae">
    <w:name w:val="页脚 字符"/>
    <w:link w:val="ad"/>
    <w:uiPriority w:val="99"/>
    <w:qFormat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qFormat/>
    <w:rPr>
      <w:kern w:val="2"/>
      <w:sz w:val="18"/>
      <w:szCs w:val="18"/>
    </w:rPr>
  </w:style>
  <w:style w:type="table" w:customStyle="1" w:styleId="11">
    <w:name w:val="浅色底纹1"/>
    <w:basedOn w:val="a4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">
    <w:name w:val="浅色底纹2"/>
    <w:basedOn w:val="a4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a">
    <w:name w:val="日期 字符"/>
    <w:basedOn w:val="a3"/>
    <w:link w:val="a9"/>
    <w:uiPriority w:val="99"/>
    <w:semiHidden/>
    <w:qFormat/>
    <w:rPr>
      <w:kern w:val="2"/>
      <w:sz w:val="21"/>
      <w:szCs w:val="24"/>
    </w:rPr>
  </w:style>
  <w:style w:type="character" w:customStyle="1" w:styleId="a8">
    <w:name w:val="正文文本 字符"/>
    <w:basedOn w:val="a3"/>
    <w:link w:val="a7"/>
    <w:qFormat/>
    <w:rPr>
      <w:kern w:val="2"/>
      <w:sz w:val="21"/>
      <w:szCs w:val="24"/>
    </w:rPr>
  </w:style>
  <w:style w:type="paragraph" w:customStyle="1" w:styleId="af5">
    <w:name w:val="标准文件_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标准文件_段 Char"/>
    <w:link w:val="af5"/>
    <w:qFormat/>
    <w:rPr>
      <w:rFonts w:ascii="宋体"/>
      <w:sz w:val="21"/>
    </w:rPr>
  </w:style>
  <w:style w:type="paragraph" w:customStyle="1" w:styleId="a">
    <w:name w:val="一级条标题"/>
    <w:next w:val="af4"/>
    <w:qFormat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0">
    <w:name w:val="二级条标题"/>
    <w:basedOn w:val="a"/>
    <w:next w:val="af4"/>
    <w:qFormat/>
    <w:pPr>
      <w:numPr>
        <w:ilvl w:val="2"/>
      </w:numPr>
      <w:spacing w:before="50" w:after="50"/>
      <w:outlineLvl w:val="3"/>
    </w:pPr>
  </w:style>
  <w:style w:type="paragraph" w:customStyle="1" w:styleId="a1">
    <w:name w:val="附录表标题"/>
    <w:basedOn w:val="a2"/>
    <w:next w:val="af4"/>
    <w:qFormat/>
    <w:pPr>
      <w:numPr>
        <w:ilvl w:val="1"/>
        <w:numId w:val="2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46E6-B916-4E28-A625-F29E67F0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1139</Words>
  <Characters>6495</Characters>
  <Application>Microsoft Office Word</Application>
  <DocSecurity>0</DocSecurity>
  <Lines>54</Lines>
  <Paragraphs>15</Paragraphs>
  <ScaleCrop>false</ScaleCrop>
  <Company>Lenovo</Company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duan yonghong</cp:lastModifiedBy>
  <cp:revision>7</cp:revision>
  <cp:lastPrinted>2017-01-18T23:31:00Z</cp:lastPrinted>
  <dcterms:created xsi:type="dcterms:W3CDTF">2024-11-07T14:15:00Z</dcterms:created>
  <dcterms:modified xsi:type="dcterms:W3CDTF">2024-11-08T02:57:00Z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16DEC057891D4C0DB8764FBC7996C205_13</vt:lpwstr>
  </property>
</Properties>
</file>